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9B910" w14:textId="77777777" w:rsidR="00341C77" w:rsidRPr="00854F74" w:rsidRDefault="00341C77" w:rsidP="00341C7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6A3D8030" w14:textId="17DBA05E" w:rsidR="00341C77" w:rsidRPr="00854F74" w:rsidRDefault="00283AE4" w:rsidP="00341C7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>-2026</w:t>
      </w:r>
      <w:r w:rsidR="00341C77" w:rsidRPr="00854F74">
        <w:rPr>
          <w:b/>
          <w:sz w:val="20"/>
          <w:szCs w:val="20"/>
        </w:rPr>
        <w:t xml:space="preserve"> </w:t>
      </w:r>
      <w:r w:rsidR="00A9339A">
        <w:rPr>
          <w:b/>
          <w:sz w:val="20"/>
          <w:szCs w:val="20"/>
          <w:lang w:val="kk-KZ"/>
        </w:rPr>
        <w:t>оқу жылының көктемгі</w:t>
      </w:r>
      <w:r w:rsidR="00341C77" w:rsidRPr="00854F74">
        <w:rPr>
          <w:b/>
          <w:sz w:val="20"/>
          <w:szCs w:val="20"/>
          <w:lang w:val="kk-KZ"/>
        </w:rPr>
        <w:t xml:space="preserve"> семестрі</w:t>
      </w:r>
    </w:p>
    <w:p w14:paraId="546BA86C" w14:textId="2056E050" w:rsidR="00341C77" w:rsidRPr="00122E8E" w:rsidRDefault="00283AE4" w:rsidP="00341C77">
      <w:pPr>
        <w:jc w:val="center"/>
        <w:rPr>
          <w:b/>
          <w:sz w:val="20"/>
          <w:szCs w:val="20"/>
          <w:lang w:val="kk-KZ"/>
        </w:rPr>
      </w:pPr>
      <w:r w:rsidRPr="00283AE4">
        <w:rPr>
          <w:b/>
          <w:sz w:val="20"/>
          <w:szCs w:val="20"/>
          <w:lang w:val="kk-KZ"/>
        </w:rPr>
        <w:t>7М02313</w:t>
      </w:r>
      <w:r w:rsidR="00341C77" w:rsidRPr="00283AE4">
        <w:rPr>
          <w:b/>
          <w:sz w:val="20"/>
          <w:szCs w:val="20"/>
          <w:lang w:val="kk-KZ"/>
        </w:rPr>
        <w:t xml:space="preserve"> – </w:t>
      </w:r>
      <w:r>
        <w:rPr>
          <w:b/>
          <w:sz w:val="20"/>
          <w:szCs w:val="20"/>
          <w:lang w:val="kk-KZ"/>
        </w:rPr>
        <w:t>«Қазақ филологиясы</w:t>
      </w:r>
      <w:r w:rsidR="00341C77" w:rsidRPr="00122E8E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41292228" w14:textId="77777777" w:rsidR="00341C77" w:rsidRPr="00122E8E" w:rsidRDefault="00341C77" w:rsidP="00341C77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80"/>
        <w:gridCol w:w="1276"/>
        <w:gridCol w:w="277"/>
        <w:gridCol w:w="7"/>
        <w:gridCol w:w="708"/>
        <w:gridCol w:w="560"/>
        <w:gridCol w:w="709"/>
        <w:gridCol w:w="574"/>
        <w:gridCol w:w="560"/>
        <w:gridCol w:w="1134"/>
        <w:gridCol w:w="1134"/>
        <w:gridCol w:w="432"/>
        <w:gridCol w:w="560"/>
        <w:gridCol w:w="1680"/>
      </w:tblGrid>
      <w:tr w:rsidR="00341C77" w:rsidRPr="003F2DC5" w14:paraId="0C2EB02E" w14:textId="77777777" w:rsidTr="00805BFA">
        <w:trPr>
          <w:trHeight w:val="265"/>
        </w:trPr>
        <w:tc>
          <w:tcPr>
            <w:tcW w:w="2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2103A16" w14:textId="77777777" w:rsidR="00341C77" w:rsidRPr="00B77F6B" w:rsidRDefault="00341C77" w:rsidP="00805BF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914ADD" w14:textId="77777777" w:rsidR="00341C77" w:rsidRPr="00EB0909" w:rsidRDefault="00341C77" w:rsidP="00805BFA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17F1D734" w14:textId="7D8A1EE7" w:rsidR="00341C77" w:rsidRPr="00EB0909" w:rsidRDefault="00341C77" w:rsidP="00805BFA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283AE4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33D9B457" w14:textId="77777777" w:rsidR="00341C77" w:rsidRPr="00212933" w:rsidRDefault="00341C77" w:rsidP="00805BFA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E84E43" w14:textId="77777777" w:rsidR="00341C77" w:rsidRPr="003F2DC5" w:rsidRDefault="00341C77" w:rsidP="00805BF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0F4652" w14:textId="77777777" w:rsidR="00341C7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D09736E" w14:textId="77777777" w:rsidR="00341C7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7E9E3346" w14:textId="77777777" w:rsidR="00341C77" w:rsidRPr="003F2DC5" w:rsidRDefault="00341C77" w:rsidP="0080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220F5A" w14:textId="77777777" w:rsidR="00341C77" w:rsidRPr="0043016B" w:rsidRDefault="00341C77" w:rsidP="0080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3B39A2E" w14:textId="546A89D3" w:rsidR="00341C77" w:rsidRPr="00212933" w:rsidRDefault="00341C77" w:rsidP="00805BFA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283AE4">
              <w:rPr>
                <w:b/>
                <w:sz w:val="20"/>
                <w:szCs w:val="20"/>
                <w:lang w:val="kk-KZ"/>
              </w:rPr>
              <w:t>МО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341C77" w:rsidRPr="003F2DC5" w14:paraId="7693482F" w14:textId="77777777" w:rsidTr="00805BFA">
        <w:trPr>
          <w:trHeight w:val="883"/>
        </w:trPr>
        <w:tc>
          <w:tcPr>
            <w:tcW w:w="2433" w:type="dxa"/>
            <w:gridSpan w:val="3"/>
            <w:vMerge/>
          </w:tcPr>
          <w:p w14:paraId="7629838A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</w:tcPr>
          <w:p w14:paraId="31A83321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BE4558" w14:textId="77777777" w:rsidR="00341C77" w:rsidRPr="003F2DC5" w:rsidRDefault="00341C77" w:rsidP="00805BF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76F7F7" w14:textId="77777777" w:rsidR="00341C77" w:rsidRPr="003F2DC5" w:rsidRDefault="00341C77" w:rsidP="00805B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13A502" w14:textId="77777777" w:rsidR="00341C77" w:rsidRPr="003F2DC5" w:rsidRDefault="00341C77" w:rsidP="00805BF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14:paraId="79AE153D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671CB5C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41C77" w:rsidRPr="003F2DC5" w14:paraId="02D84CDC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2305" w14:textId="0C3BC16D" w:rsidR="00341C77" w:rsidRDefault="00341C77" w:rsidP="00805BFA">
            <w:pPr>
              <w:jc w:val="center"/>
              <w:rPr>
                <w:sz w:val="20"/>
                <w:szCs w:val="20"/>
              </w:rPr>
            </w:pPr>
          </w:p>
          <w:p w14:paraId="765D38AD" w14:textId="00B925BE" w:rsidR="00341C77" w:rsidRDefault="00283AE4" w:rsidP="00805B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Қазақ әдебиетіндегі шығыс дәстүрі</w:t>
            </w:r>
          </w:p>
          <w:p w14:paraId="71543816" w14:textId="77777777" w:rsidR="00341C77" w:rsidRPr="00EA2217" w:rsidRDefault="00341C77" w:rsidP="00805BFA">
            <w:pPr>
              <w:jc w:val="center"/>
              <w:rPr>
                <w:lang w:val="kk-KZ"/>
              </w:rPr>
            </w:pPr>
          </w:p>
          <w:p w14:paraId="46F88BEB" w14:textId="77777777" w:rsidR="00341C77" w:rsidRPr="00EA2217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C8DD0" w14:textId="77777777" w:rsidR="00341C77" w:rsidRPr="00A62626" w:rsidRDefault="00341C77" w:rsidP="00805BFA">
            <w:pPr>
              <w:jc w:val="center"/>
              <w:rPr>
                <w:rStyle w:val="normaltextru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A62626">
              <w:rPr>
                <w:sz w:val="20"/>
                <w:szCs w:val="20"/>
                <w:lang w:val="kk-KZ"/>
              </w:rPr>
              <w:t>4</w:t>
            </w:r>
          </w:p>
          <w:p w14:paraId="0A793D6E" w14:textId="77777777" w:rsidR="00341C77" w:rsidRPr="00A62626" w:rsidRDefault="00341C77" w:rsidP="00805BFA">
            <w:pPr>
              <w:jc w:val="center"/>
              <w:rPr>
                <w:sz w:val="20"/>
                <w:szCs w:val="20"/>
              </w:rPr>
            </w:pPr>
            <w:r w:rsidRPr="00A62626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68C5" w14:textId="77777777" w:rsidR="00341C77" w:rsidRPr="00A62626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 w:rsidRPr="00A62626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362B" w14:textId="77777777" w:rsidR="00341C77" w:rsidRPr="00A62626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 w:rsidRPr="00A62626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D8F9" w14:textId="77777777" w:rsidR="00341C77" w:rsidRPr="00A62626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 w:rsidRPr="00A626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C1FE" w14:textId="77777777" w:rsidR="00341C77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 w:rsidRPr="00A62626">
              <w:rPr>
                <w:sz w:val="20"/>
                <w:szCs w:val="20"/>
                <w:lang w:val="kk-KZ"/>
              </w:rPr>
              <w:t>5</w:t>
            </w:r>
          </w:p>
          <w:p w14:paraId="7D3EF893" w14:textId="77777777" w:rsidR="00341C77" w:rsidRPr="00A62626" w:rsidRDefault="00341C77" w:rsidP="00805B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30E4B" w14:textId="77777777" w:rsidR="00341C77" w:rsidRPr="00A62626" w:rsidRDefault="00341C77" w:rsidP="00805BFA">
            <w:pPr>
              <w:jc w:val="center"/>
              <w:rPr>
                <w:sz w:val="20"/>
                <w:szCs w:val="20"/>
              </w:rPr>
            </w:pPr>
            <w:r w:rsidRPr="00A62626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341C77" w:rsidRPr="003F2DC5" w14:paraId="60E572A9" w14:textId="77777777" w:rsidTr="00805BFA">
        <w:trPr>
          <w:trHeight w:val="225"/>
        </w:trPr>
        <w:tc>
          <w:tcPr>
            <w:tcW w:w="10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093FE8" w14:textId="77777777" w:rsidR="00341C77" w:rsidRPr="0043016B" w:rsidRDefault="00341C77" w:rsidP="00805B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341C77" w:rsidRPr="00283AE4" w14:paraId="292D6736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A3E5" w14:textId="77777777" w:rsidR="00341C77" w:rsidRPr="008131FF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8749D" w14:textId="77777777" w:rsidR="00341C77" w:rsidRPr="00953962" w:rsidRDefault="00341C77" w:rsidP="00805BF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29FE7E82" w14:textId="77777777" w:rsidR="00341C77" w:rsidRPr="008131FF" w:rsidRDefault="00341C77" w:rsidP="00805BF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020B" w14:textId="77777777" w:rsidR="00341C77" w:rsidRPr="008131FF" w:rsidRDefault="00341C77" w:rsidP="00805B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180C" w14:textId="77777777" w:rsidR="00341C77" w:rsidRPr="008131FF" w:rsidRDefault="00341C77" w:rsidP="00805B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E32BD" w14:textId="77777777" w:rsidR="00341C77" w:rsidRPr="008131FF" w:rsidRDefault="00341C77" w:rsidP="00805B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341C77" w:rsidRPr="00212933" w14:paraId="394E7ACA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417B" w14:textId="77777777" w:rsidR="00341C77" w:rsidRPr="008F66D7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C25F4BC" w14:textId="77777777" w:rsidR="00341C77" w:rsidRPr="008F66D7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9D1A" w14:textId="77777777" w:rsidR="00341C77" w:rsidRPr="008F66D7" w:rsidRDefault="00341C77" w:rsidP="00805BFA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A8E3" w14:textId="77777777" w:rsidR="00341C77" w:rsidRPr="008F66D7" w:rsidRDefault="00341C77" w:rsidP="00805B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0061" w14:textId="77777777" w:rsidR="00341C77" w:rsidRPr="002D5276" w:rsidRDefault="00341C77" w:rsidP="00805B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3FE86301" w14:textId="77777777" w:rsidR="00341C77" w:rsidRPr="008F66D7" w:rsidRDefault="00341C77" w:rsidP="00805BFA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2AE811" w14:textId="77777777" w:rsidR="00341C77" w:rsidRDefault="00341C77" w:rsidP="00805BFA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7615B1AF" w14:textId="77777777" w:rsidR="00341C77" w:rsidRPr="008F66D7" w:rsidRDefault="00341C77" w:rsidP="00805BFA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341C77" w:rsidRPr="003F2DC5" w14:paraId="44D01D53" w14:textId="77777777" w:rsidTr="00805BFA">
        <w:trPr>
          <w:trHeight w:val="214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966BC" w14:textId="77777777" w:rsidR="00341C77" w:rsidRPr="003F2DC5" w:rsidRDefault="00341C77" w:rsidP="0080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FB7C" w14:textId="77777777" w:rsidR="00341C77" w:rsidRPr="004E4E50" w:rsidRDefault="00341C77" w:rsidP="00805BFA">
            <w:pPr>
              <w:pStyle w:val="4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4E4E50">
              <w:rPr>
                <w:b w:val="0"/>
                <w:color w:val="000000"/>
                <w:sz w:val="20"/>
                <w:szCs w:val="20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3"/>
            <w:vMerge/>
          </w:tcPr>
          <w:p w14:paraId="169A9EF0" w14:textId="77777777" w:rsidR="00341C77" w:rsidRPr="003F2DC5" w:rsidRDefault="00341C77" w:rsidP="00805BFA">
            <w:pPr>
              <w:jc w:val="center"/>
              <w:rPr>
                <w:sz w:val="20"/>
                <w:szCs w:val="20"/>
              </w:rPr>
            </w:pPr>
          </w:p>
        </w:tc>
      </w:tr>
      <w:tr w:rsidR="00341C77" w:rsidRPr="003F2DC5" w14:paraId="3F5A3C97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E592" w14:textId="77777777" w:rsidR="00341C77" w:rsidRPr="003F2DC5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0BE0" w14:textId="77777777" w:rsidR="00341C77" w:rsidRPr="00EE194F" w:rsidRDefault="00341C77" w:rsidP="00805BFA">
            <w:pPr>
              <w:jc w:val="both"/>
              <w:rPr>
                <w:color w:val="000000"/>
                <w:sz w:val="20"/>
                <w:szCs w:val="20"/>
              </w:rPr>
            </w:pPr>
            <w:r w:rsidRPr="00EE194F">
              <w:rPr>
                <w:color w:val="000000"/>
                <w:sz w:val="20"/>
                <w:szCs w:val="20"/>
                <w:lang w:val="en-US"/>
              </w:rPr>
              <w:t>sarbasov</w:t>
            </w:r>
            <w:r w:rsidRPr="00EE194F">
              <w:rPr>
                <w:color w:val="000000"/>
                <w:sz w:val="20"/>
                <w:szCs w:val="20"/>
              </w:rPr>
              <w:t>.</w:t>
            </w:r>
            <w:r w:rsidRPr="00EE194F">
              <w:rPr>
                <w:color w:val="000000"/>
                <w:sz w:val="20"/>
                <w:szCs w:val="20"/>
                <w:lang w:val="en-US"/>
              </w:rPr>
              <w:t>bolathan</w:t>
            </w:r>
            <w:r w:rsidRPr="00EE194F">
              <w:rPr>
                <w:color w:val="000000"/>
                <w:sz w:val="20"/>
                <w:szCs w:val="20"/>
              </w:rPr>
              <w:t>@</w:t>
            </w:r>
            <w:r w:rsidRPr="00EE194F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EE194F">
              <w:rPr>
                <w:color w:val="000000"/>
                <w:sz w:val="20"/>
                <w:szCs w:val="20"/>
              </w:rPr>
              <w:t>.</w:t>
            </w:r>
            <w:r w:rsidRPr="00EE194F">
              <w:rPr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3"/>
            <w:vMerge/>
          </w:tcPr>
          <w:p w14:paraId="1CC15157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41C77" w:rsidRPr="003F2DC5" w14:paraId="4A2EE8FC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395C" w14:textId="77777777" w:rsidR="00341C77" w:rsidRPr="003F2DC5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C435B" w14:textId="77777777" w:rsidR="00341C77" w:rsidRPr="00EE194F" w:rsidRDefault="00341C77" w:rsidP="00805BFA">
            <w:pPr>
              <w:jc w:val="both"/>
              <w:rPr>
                <w:color w:val="000000"/>
                <w:sz w:val="20"/>
                <w:szCs w:val="20"/>
              </w:rPr>
            </w:pPr>
            <w:r w:rsidRPr="00EE194F">
              <w:rPr>
                <w:color w:val="000000"/>
                <w:sz w:val="20"/>
                <w:szCs w:val="20"/>
              </w:rPr>
              <w:t xml:space="preserve">Телефон: </w:t>
            </w:r>
            <w:r w:rsidRPr="00EE194F">
              <w:rPr>
                <w:color w:val="000000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3"/>
            <w:vMerge/>
          </w:tcPr>
          <w:p w14:paraId="5DC0D818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41C77" w:rsidRPr="003F2DC5" w14:paraId="072FABC6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CE457" w14:textId="77777777" w:rsidR="00341C77" w:rsidRPr="003F2DC5" w:rsidRDefault="00341C77" w:rsidP="00805BF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A72" w14:textId="77777777" w:rsidR="00341C77" w:rsidRPr="00920168" w:rsidRDefault="00341C77" w:rsidP="00805BFA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3"/>
            <w:vMerge/>
          </w:tcPr>
          <w:p w14:paraId="32F1F423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41C77" w:rsidRPr="003F2DC5" w14:paraId="0F2DEDFA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823A" w14:textId="77777777" w:rsidR="00341C77" w:rsidRPr="003F2DC5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C6DC" w14:textId="77777777" w:rsidR="00341C77" w:rsidRPr="00920168" w:rsidRDefault="00341C77" w:rsidP="00805BFA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3"/>
            <w:vMerge/>
          </w:tcPr>
          <w:p w14:paraId="73AEACF3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41C77" w:rsidRPr="003F2DC5" w14:paraId="2B8F26F6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F417F" w14:textId="77777777" w:rsidR="00341C77" w:rsidRPr="003F2DC5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8F63" w14:textId="77777777" w:rsidR="00341C77" w:rsidRPr="003D07E0" w:rsidRDefault="00341C77" w:rsidP="00805BF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3"/>
            <w:vMerge/>
          </w:tcPr>
          <w:p w14:paraId="71999251" w14:textId="77777777" w:rsidR="00341C77" w:rsidRPr="003F2DC5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41C77" w:rsidRPr="003F2DC5" w14:paraId="17992CC2" w14:textId="77777777" w:rsidTr="00805BFA">
        <w:trPr>
          <w:trHeight w:val="109"/>
        </w:trPr>
        <w:tc>
          <w:tcPr>
            <w:tcW w:w="10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D676D2" w14:textId="77777777" w:rsidR="00341C77" w:rsidRPr="00D73188" w:rsidRDefault="00341C77" w:rsidP="00805BF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341C77" w:rsidRPr="007B696B" w14:paraId="12F9FCC5" w14:textId="77777777" w:rsidTr="00805BFA">
        <w:tc>
          <w:tcPr>
            <w:tcW w:w="2433" w:type="dxa"/>
            <w:gridSpan w:val="3"/>
            <w:shd w:val="clear" w:color="auto" w:fill="auto"/>
          </w:tcPr>
          <w:p w14:paraId="6A56D97A" w14:textId="77777777" w:rsidR="00341C7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20E216B5" w14:textId="77777777" w:rsidR="00341C77" w:rsidRPr="00212933" w:rsidRDefault="00341C77" w:rsidP="00805BFA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1C8DDB1F" w14:textId="77777777" w:rsidR="00341C77" w:rsidRPr="00212933" w:rsidRDefault="00341C77" w:rsidP="00805B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091C050A" w14:textId="77777777" w:rsidR="00341C77" w:rsidRPr="00353794" w:rsidRDefault="00341C77" w:rsidP="00805BFA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341C77" w:rsidRPr="00283AE4" w14:paraId="7E317FB6" w14:textId="77777777" w:rsidTr="00805BFA">
        <w:trPr>
          <w:trHeight w:val="152"/>
        </w:trPr>
        <w:tc>
          <w:tcPr>
            <w:tcW w:w="2433" w:type="dxa"/>
            <w:gridSpan w:val="3"/>
            <w:vMerge w:val="restart"/>
            <w:shd w:val="clear" w:color="auto" w:fill="auto"/>
          </w:tcPr>
          <w:p w14:paraId="1B62C485" w14:textId="77777777" w:rsidR="00341C77" w:rsidRDefault="00341C77" w:rsidP="00805BFA">
            <w:pPr>
              <w:jc w:val="both"/>
              <w:rPr>
                <w:rFonts w:eastAsia="Calibri"/>
                <w:kern w:val="2"/>
                <w:sz w:val="20"/>
                <w:szCs w:val="20"/>
                <w:lang w:val="kk-KZ"/>
              </w:rPr>
            </w:pPr>
            <w:r w:rsidRPr="000106D6">
              <w:rPr>
                <w:rFonts w:eastAsia="Calibri"/>
                <w:kern w:val="2"/>
                <w:sz w:val="20"/>
                <w:szCs w:val="20"/>
                <w:lang w:val="kk-KZ"/>
              </w:rPr>
              <w:t>Пәннің мақсаты –</w:t>
            </w:r>
            <w:r w:rsidRPr="009A5E1A">
              <w:rPr>
                <w:sz w:val="20"/>
                <w:szCs w:val="20"/>
                <w:lang w:val="kk-KZ"/>
              </w:rPr>
              <w:t xml:space="preserve"> қазақ жазушыларының шығармаларындағы көркем концептосфера жүйесін түсіндіру; ұлттық әдебиет арқылы жинақталатын көркемдік концептілерді анықтау, түсіну қабілетін қалыптастыру</w:t>
            </w:r>
            <w:r>
              <w:rPr>
                <w:sz w:val="20"/>
                <w:szCs w:val="20"/>
                <w:lang w:val="kk-KZ"/>
              </w:rPr>
              <w:t>.</w:t>
            </w:r>
            <w:r w:rsidRPr="000106D6">
              <w:rPr>
                <w:rFonts w:eastAsia="Calibri"/>
                <w:kern w:val="2"/>
                <w:sz w:val="20"/>
                <w:szCs w:val="20"/>
                <w:lang w:val="kk-KZ"/>
              </w:rPr>
              <w:t xml:space="preserve"> Пән әдеби </w:t>
            </w:r>
            <w:r w:rsidRPr="000106D6">
              <w:rPr>
                <w:rFonts w:eastAsia="Calibri"/>
                <w:kern w:val="2"/>
                <w:sz w:val="20"/>
                <w:szCs w:val="20"/>
                <w:lang w:val="kk-KZ"/>
              </w:rPr>
              <w:lastRenderedPageBreak/>
              <w:t>шығармалар мен қазақ фольклоры үлгілеріндегі ұлттық концептінің негізгі жасалу жолдары мен қызметін талдап, меңгеруге бағытталған.</w:t>
            </w:r>
          </w:p>
          <w:p w14:paraId="3719E993" w14:textId="77777777" w:rsidR="00341C77" w:rsidRDefault="00341C77" w:rsidP="00805BFA">
            <w:pPr>
              <w:jc w:val="both"/>
              <w:rPr>
                <w:rFonts w:eastAsia="Calibri"/>
                <w:kern w:val="2"/>
                <w:sz w:val="20"/>
                <w:szCs w:val="20"/>
                <w:lang w:val="kk-KZ"/>
              </w:rPr>
            </w:pPr>
          </w:p>
          <w:p w14:paraId="78227C46" w14:textId="4CA97CC2" w:rsidR="00341C77" w:rsidRPr="00501977" w:rsidRDefault="00341C77" w:rsidP="00805BF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 w:val="restart"/>
            <w:shd w:val="clear" w:color="auto" w:fill="auto"/>
          </w:tcPr>
          <w:p w14:paraId="5E067B65" w14:textId="77777777" w:rsidR="00341C77" w:rsidRPr="00212933" w:rsidRDefault="00341C77" w:rsidP="00805BFA">
            <w:pPr>
              <w:pStyle w:val="aff0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 w:eastAsia="ru-RU"/>
              </w:rPr>
              <w:lastRenderedPageBreak/>
              <w:t>1</w:t>
            </w:r>
            <w:r>
              <w:rPr>
                <w:sz w:val="20"/>
                <w:szCs w:val="20"/>
                <w:lang w:val="kk-KZ" w:eastAsia="ru-RU"/>
              </w:rPr>
              <w:t>.</w:t>
            </w:r>
            <w:r w:rsidRPr="00212933">
              <w:rPr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Әдеби шығармалардағы </w:t>
            </w:r>
            <w:r w:rsidRPr="009A5E1A">
              <w:rPr>
                <w:sz w:val="20"/>
                <w:szCs w:val="20"/>
                <w:lang w:val="kk-KZ"/>
              </w:rPr>
              <w:t>көркем концептке қатысты жаңа болжамдар ұсыну;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12933">
              <w:rPr>
                <w:sz w:val="20"/>
                <w:szCs w:val="20"/>
                <w:lang w:val="kk-KZ" w:eastAsia="ru-RU"/>
              </w:rPr>
              <w:t>Өз бетінше білім алу мүмкіндігі</w:t>
            </w:r>
            <w:r>
              <w:rPr>
                <w:sz w:val="20"/>
                <w:szCs w:val="20"/>
                <w:lang w:val="kk-KZ" w:eastAsia="ru-RU"/>
              </w:rPr>
              <w:t xml:space="preserve"> және</w:t>
            </w:r>
            <w:r w:rsidRPr="00212933">
              <w:rPr>
                <w:sz w:val="20"/>
                <w:szCs w:val="20"/>
                <w:lang w:val="kk-KZ" w:eastAsia="ru-RU"/>
              </w:rPr>
              <w:t xml:space="preserve"> </w:t>
            </w:r>
            <w:r w:rsidRPr="00212933">
              <w:rPr>
                <w:sz w:val="28"/>
                <w:szCs w:val="28"/>
                <w:lang w:val="kk-KZ" w:eastAsia="ru-RU"/>
              </w:rPr>
              <w:t xml:space="preserve"> </w:t>
            </w:r>
            <w:r w:rsidRPr="00D408C5">
              <w:rPr>
                <w:sz w:val="20"/>
                <w:szCs w:val="20"/>
                <w:lang w:val="kk-KZ" w:eastAsia="ru-RU"/>
              </w:rPr>
              <w:t>ұлттық концептілерге байланысты</w:t>
            </w:r>
            <w:r>
              <w:rPr>
                <w:sz w:val="28"/>
                <w:szCs w:val="28"/>
                <w:lang w:val="kk-KZ" w:eastAsia="ru-RU"/>
              </w:rPr>
              <w:t xml:space="preserve"> </w:t>
            </w:r>
            <w:r w:rsidRPr="00212933">
              <w:rPr>
                <w:sz w:val="20"/>
                <w:szCs w:val="20"/>
                <w:lang w:val="kk-KZ" w:eastAsia="ru-RU"/>
              </w:rPr>
              <w:t>жинаған әдеби теориялық білімдерін практикамен ұштастыру.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39B8B62C" w14:textId="77777777" w:rsidR="00341C77" w:rsidRPr="007A7C19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7A7C19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Әлем әдебиеттануындағы жаңа терминдер мен түсініктерді меңгереді.</w:t>
            </w:r>
          </w:p>
        </w:tc>
      </w:tr>
      <w:tr w:rsidR="00341C77" w:rsidRPr="00283AE4" w14:paraId="20BA2885" w14:textId="77777777" w:rsidTr="00805BFA">
        <w:trPr>
          <w:trHeight w:val="963"/>
        </w:trPr>
        <w:tc>
          <w:tcPr>
            <w:tcW w:w="2433" w:type="dxa"/>
            <w:gridSpan w:val="3"/>
            <w:vMerge/>
          </w:tcPr>
          <w:p w14:paraId="4BFD5F21" w14:textId="77777777" w:rsidR="00341C77" w:rsidRPr="008F66D7" w:rsidRDefault="00341C77" w:rsidP="00805BF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/>
          </w:tcPr>
          <w:p w14:paraId="52375220" w14:textId="77777777" w:rsidR="00341C77" w:rsidRPr="008F66D7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gridSpan w:val="3"/>
            <w:shd w:val="clear" w:color="auto" w:fill="auto"/>
          </w:tcPr>
          <w:p w14:paraId="2F566700" w14:textId="77777777" w:rsidR="00341C77" w:rsidRPr="00353794" w:rsidRDefault="00341C77" w:rsidP="00805BFA">
            <w:pPr>
              <w:pStyle w:val="aff4"/>
              <w:jc w:val="both"/>
              <w:rPr>
                <w:sz w:val="20"/>
                <w:szCs w:val="20"/>
                <w:lang w:val="kk-KZ"/>
              </w:rPr>
            </w:pPr>
            <w:r w:rsidRPr="007A7C19">
              <w:rPr>
                <w:sz w:val="20"/>
                <w:szCs w:val="20"/>
                <w:lang w:val="kk-KZ"/>
              </w:rPr>
              <w:t xml:space="preserve">1.2 </w:t>
            </w:r>
            <w:r w:rsidRPr="00B02401">
              <w:rPr>
                <w:rFonts w:ascii="Times New Roman" w:hAnsi="Times New Roman"/>
                <w:sz w:val="20"/>
                <w:szCs w:val="20"/>
                <w:lang w:val="kk-KZ"/>
              </w:rPr>
              <w:t>Ұлттық әдебиеттегі концептке қатысты анықтамаларын салыстырады.</w:t>
            </w:r>
          </w:p>
        </w:tc>
      </w:tr>
      <w:tr w:rsidR="00341C77" w:rsidRPr="00283AE4" w14:paraId="2EFB01BF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20B12EAA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 w:val="restart"/>
            <w:shd w:val="clear" w:color="auto" w:fill="auto"/>
          </w:tcPr>
          <w:p w14:paraId="4857FA03" w14:textId="77777777" w:rsidR="00341C77" w:rsidRPr="00212933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D9229B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A5E1A">
              <w:rPr>
                <w:sz w:val="20"/>
                <w:szCs w:val="20"/>
                <w:lang w:val="kk-KZ"/>
              </w:rPr>
              <w:t>Концептілерді көркемдік-когнитивтік және мәдениеттанулық аспектіде талдауды меңгеру</w:t>
            </w:r>
            <w:r>
              <w:rPr>
                <w:sz w:val="20"/>
                <w:szCs w:val="20"/>
                <w:lang w:val="kk-KZ"/>
              </w:rPr>
              <w:t>; көркем шығарманы талдауды заманауи әдістермен сабақтастыру.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721F1F27" w14:textId="77777777" w:rsidR="00341C77" w:rsidRPr="00353794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53794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A5E1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9A5E1A">
              <w:rPr>
                <w:sz w:val="20"/>
                <w:szCs w:val="20"/>
                <w:lang w:val="kk-KZ"/>
              </w:rPr>
              <w:t xml:space="preserve">деби концептке қатысты жаңа </w:t>
            </w:r>
            <w:r>
              <w:rPr>
                <w:sz w:val="20"/>
                <w:szCs w:val="20"/>
                <w:lang w:val="kk-KZ"/>
              </w:rPr>
              <w:t xml:space="preserve">ғылыми </w:t>
            </w:r>
            <w:r w:rsidRPr="009A5E1A">
              <w:rPr>
                <w:sz w:val="20"/>
                <w:szCs w:val="20"/>
                <w:lang w:val="kk-KZ"/>
              </w:rPr>
              <w:lastRenderedPageBreak/>
              <w:t>болжамдарды сараптауды үйренеді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341C77" w:rsidRPr="00283AE4" w14:paraId="2F257844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6E7EC97C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/>
          </w:tcPr>
          <w:p w14:paraId="110496BB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gridSpan w:val="3"/>
            <w:shd w:val="clear" w:color="auto" w:fill="auto"/>
          </w:tcPr>
          <w:p w14:paraId="781740FF" w14:textId="77777777" w:rsidR="00341C77" w:rsidRPr="00353794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53794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9A5E1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9A5E1A">
              <w:rPr>
                <w:sz w:val="20"/>
                <w:szCs w:val="20"/>
                <w:lang w:val="kk-KZ"/>
              </w:rPr>
              <w:t>онцептологтардың принциптері</w:t>
            </w:r>
            <w:r>
              <w:rPr>
                <w:sz w:val="20"/>
                <w:szCs w:val="20"/>
                <w:lang w:val="kk-KZ"/>
              </w:rPr>
              <w:t>не негізделген</w:t>
            </w:r>
            <w:r w:rsidRPr="009A5E1A">
              <w:rPr>
                <w:sz w:val="20"/>
                <w:szCs w:val="20"/>
                <w:lang w:val="kk-KZ"/>
              </w:rPr>
              <w:t xml:space="preserve"> концепт</w:t>
            </w:r>
            <w:r>
              <w:rPr>
                <w:sz w:val="20"/>
                <w:szCs w:val="20"/>
                <w:lang w:val="kk-KZ"/>
              </w:rPr>
              <w:t xml:space="preserve"> құрай алатын</w:t>
            </w:r>
            <w:r w:rsidRPr="009A5E1A">
              <w:rPr>
                <w:sz w:val="20"/>
                <w:szCs w:val="20"/>
                <w:lang w:val="kk-KZ"/>
              </w:rPr>
              <w:t xml:space="preserve"> лексикалық бірліктерді анықтайды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341C77" w:rsidRPr="00283AE4" w14:paraId="23A371A5" w14:textId="77777777" w:rsidTr="00805BFA">
        <w:trPr>
          <w:trHeight w:val="737"/>
        </w:trPr>
        <w:tc>
          <w:tcPr>
            <w:tcW w:w="2433" w:type="dxa"/>
            <w:gridSpan w:val="3"/>
            <w:vMerge/>
          </w:tcPr>
          <w:p w14:paraId="4B838578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 w:val="restart"/>
            <w:shd w:val="clear" w:color="auto" w:fill="auto"/>
          </w:tcPr>
          <w:p w14:paraId="0FA4325A" w14:textId="77777777" w:rsidR="00341C77" w:rsidRPr="00212933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D9229B">
              <w:rPr>
                <w:sz w:val="20"/>
                <w:szCs w:val="20"/>
                <w:lang w:val="kk-KZ"/>
              </w:rPr>
              <w:t>3.</w:t>
            </w:r>
            <w:r w:rsidRPr="009A5E1A">
              <w:rPr>
                <w:sz w:val="20"/>
                <w:szCs w:val="20"/>
                <w:lang w:val="kk-KZ"/>
              </w:rPr>
              <w:t xml:space="preserve"> Ұлттық әдебиеттегі көркем концептілерді анықтау</w:t>
            </w:r>
            <w:r>
              <w:rPr>
                <w:sz w:val="20"/>
                <w:szCs w:val="20"/>
                <w:lang w:val="kk-KZ"/>
              </w:rPr>
              <w:t xml:space="preserve"> және жүйелеу</w:t>
            </w:r>
            <w:r w:rsidRPr="0021293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292C4D6F" w14:textId="77777777" w:rsidR="00341C77" w:rsidRPr="00353794" w:rsidRDefault="00341C77" w:rsidP="00805BFA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53794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Заманауи білімге сүйене отырып, </w:t>
            </w:r>
            <w:r w:rsidRPr="009A5E1A">
              <w:rPr>
                <w:bCs/>
                <w:sz w:val="20"/>
                <w:szCs w:val="20"/>
                <w:lang w:val="kk-KZ"/>
              </w:rPr>
              <w:t>когнитивтік концептілерді айқындау қабілетін меңгереді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41C77" w:rsidRPr="00283AE4" w14:paraId="6FA351B7" w14:textId="77777777" w:rsidTr="00805BFA">
        <w:trPr>
          <w:trHeight w:val="84"/>
        </w:trPr>
        <w:tc>
          <w:tcPr>
            <w:tcW w:w="2433" w:type="dxa"/>
            <w:gridSpan w:val="3"/>
            <w:vMerge/>
          </w:tcPr>
          <w:p w14:paraId="504B8402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/>
          </w:tcPr>
          <w:p w14:paraId="7C141BFC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gridSpan w:val="3"/>
            <w:shd w:val="clear" w:color="auto" w:fill="auto"/>
          </w:tcPr>
          <w:p w14:paraId="2A829BE4" w14:textId="77777777" w:rsidR="00341C77" w:rsidRPr="00353794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42991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>
              <w:rPr>
                <w:sz w:val="20"/>
                <w:szCs w:val="20"/>
                <w:lang w:val="kk-KZ"/>
              </w:rPr>
              <w:t>Ұлттық мәдениеттану</w:t>
            </w:r>
            <w:r w:rsidRPr="009A5E1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әдеби</w:t>
            </w:r>
            <w:r w:rsidRPr="00E42991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көркемдік </w:t>
            </w:r>
            <w:r w:rsidRPr="009A5E1A">
              <w:rPr>
                <w:sz w:val="20"/>
                <w:szCs w:val="20"/>
                <w:lang w:val="kk-KZ"/>
              </w:rPr>
              <w:t>аспектідегі концептілерді сараптауды үйренеді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341C77" w:rsidRPr="00283AE4" w14:paraId="21DF8AB6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6782DC27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 w:val="restart"/>
            <w:shd w:val="clear" w:color="auto" w:fill="auto"/>
          </w:tcPr>
          <w:p w14:paraId="2244BBFB" w14:textId="77777777" w:rsidR="00341C77" w:rsidRPr="00212933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D9229B">
              <w:rPr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A5E1A">
              <w:rPr>
                <w:noProof/>
                <w:sz w:val="20"/>
                <w:szCs w:val="20"/>
                <w:lang w:val="kk-KZ"/>
              </w:rPr>
              <w:t xml:space="preserve">Қазақ әдебиетіндегі жекелеген авторлардың көркемдік концептілерін айқындау </w:t>
            </w:r>
            <w:r w:rsidRPr="00212933">
              <w:rPr>
                <w:sz w:val="20"/>
                <w:szCs w:val="20"/>
                <w:lang w:val="kk-KZ"/>
              </w:rPr>
              <w:t>және олар</w:t>
            </w:r>
            <w:r>
              <w:rPr>
                <w:sz w:val="20"/>
                <w:szCs w:val="20"/>
                <w:lang w:val="kk-KZ"/>
              </w:rPr>
              <w:t>ды ғылыми сараптауды үйрену.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41EC50AB" w14:textId="77777777" w:rsidR="00341C77" w:rsidRPr="006456AB" w:rsidRDefault="00341C77" w:rsidP="00805BF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53794">
              <w:rPr>
                <w:sz w:val="20"/>
                <w:szCs w:val="20"/>
                <w:lang w:val="kk-KZ"/>
              </w:rPr>
              <w:t>4.1</w:t>
            </w:r>
            <w:r w:rsidRPr="00353794"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9A5E1A">
              <w:rPr>
                <w:sz w:val="20"/>
                <w:szCs w:val="20"/>
                <w:lang w:val="kk-KZ"/>
              </w:rPr>
              <w:t>азақ әдебиетіндегі базалық концептілерді өз бетінше анықтайды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41C77" w:rsidRPr="00283AE4" w14:paraId="445E543A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17D932C0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/>
          </w:tcPr>
          <w:p w14:paraId="027C9FEF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gridSpan w:val="3"/>
            <w:shd w:val="clear" w:color="auto" w:fill="auto"/>
          </w:tcPr>
          <w:p w14:paraId="02103F70" w14:textId="77777777" w:rsidR="00341C77" w:rsidRPr="006456AB" w:rsidRDefault="00341C77" w:rsidP="00805BF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53794">
              <w:rPr>
                <w:sz w:val="20"/>
                <w:szCs w:val="20"/>
                <w:lang w:val="kk-KZ"/>
              </w:rPr>
              <w:t>4.2</w:t>
            </w:r>
            <w:r w:rsidRPr="00D61700">
              <w:rPr>
                <w:sz w:val="20"/>
                <w:szCs w:val="20"/>
                <w:lang w:val="kk-KZ"/>
              </w:rPr>
              <w:t xml:space="preserve"> К</w:t>
            </w:r>
            <w:r w:rsidRPr="009A5E1A">
              <w:rPr>
                <w:sz w:val="20"/>
                <w:szCs w:val="20"/>
                <w:lang w:val="kk-KZ"/>
              </w:rPr>
              <w:t>өркем концептілерді өзге</w:t>
            </w:r>
            <w:r>
              <w:rPr>
                <w:sz w:val="20"/>
                <w:szCs w:val="20"/>
                <w:lang w:val="kk-KZ"/>
              </w:rPr>
              <w:t xml:space="preserve"> ұлттық</w:t>
            </w:r>
            <w:r w:rsidRPr="009A5E1A">
              <w:rPr>
                <w:sz w:val="20"/>
                <w:szCs w:val="20"/>
                <w:lang w:val="kk-KZ"/>
              </w:rPr>
              <w:t xml:space="preserve"> концептілерден ажыратуды меңгереді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41C77" w:rsidRPr="00283AE4" w14:paraId="03D14780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71D209CF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 w:val="restart"/>
            <w:shd w:val="clear" w:color="auto" w:fill="auto"/>
          </w:tcPr>
          <w:p w14:paraId="21CF2D1B" w14:textId="77777777" w:rsidR="00341C77" w:rsidRPr="00212933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D9229B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12933">
              <w:rPr>
                <w:sz w:val="20"/>
                <w:szCs w:val="20"/>
                <w:lang w:val="kk-KZ"/>
              </w:rPr>
              <w:t>Кез-келген жағдайға дайын болу, қабылдаған шешімдерге әлеуметтік және этикалық жауапкершілікті қабылдау.</w:t>
            </w:r>
          </w:p>
        </w:tc>
        <w:tc>
          <w:tcPr>
            <w:tcW w:w="2672" w:type="dxa"/>
            <w:gridSpan w:val="3"/>
            <w:shd w:val="clear" w:color="auto" w:fill="auto"/>
          </w:tcPr>
          <w:p w14:paraId="240235A9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353794">
              <w:rPr>
                <w:sz w:val="20"/>
                <w:szCs w:val="20"/>
                <w:lang w:val="kk-KZ"/>
              </w:rPr>
              <w:t>5.1</w:t>
            </w:r>
            <w:r w:rsidRPr="009A5E1A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Ұлттық фольклор мен </w:t>
            </w:r>
            <w:r w:rsidRPr="009A5E1A">
              <w:rPr>
                <w:bCs/>
                <w:sz w:val="20"/>
                <w:szCs w:val="20"/>
                <w:lang w:val="kk-KZ"/>
              </w:rPr>
              <w:t>көркем шығарма мәтініне концептологиялық талдау жасауды меңгереді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41C77" w:rsidRPr="00283AE4" w14:paraId="24567FEA" w14:textId="77777777" w:rsidTr="00805BFA">
        <w:trPr>
          <w:trHeight w:val="76"/>
        </w:trPr>
        <w:tc>
          <w:tcPr>
            <w:tcW w:w="2433" w:type="dxa"/>
            <w:gridSpan w:val="3"/>
            <w:vMerge/>
          </w:tcPr>
          <w:p w14:paraId="0EB0A855" w14:textId="77777777" w:rsidR="00341C77" w:rsidRPr="00353794" w:rsidRDefault="00341C77" w:rsidP="0080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8"/>
            <w:vMerge/>
          </w:tcPr>
          <w:p w14:paraId="2A368C83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gridSpan w:val="3"/>
            <w:shd w:val="clear" w:color="auto" w:fill="auto"/>
          </w:tcPr>
          <w:p w14:paraId="09B949F2" w14:textId="77777777" w:rsidR="00341C77" w:rsidRPr="00353794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353794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К</w:t>
            </w:r>
            <w:r w:rsidRPr="009A5E1A">
              <w:rPr>
                <w:bCs/>
                <w:sz w:val="20"/>
                <w:szCs w:val="20"/>
                <w:lang w:val="kk-KZ"/>
              </w:rPr>
              <w:t>өркем шығарма мәтініне концептологиялық талдау жасауды меңгереді</w:t>
            </w:r>
            <w:r w:rsidRPr="0035379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353794">
              <w:rPr>
                <w:sz w:val="20"/>
                <w:szCs w:val="20"/>
                <w:lang w:val="kk-KZ"/>
              </w:rPr>
              <w:t>алған білімдерін пысықта</w:t>
            </w:r>
            <w:r>
              <w:rPr>
                <w:sz w:val="20"/>
                <w:szCs w:val="20"/>
                <w:lang w:val="kk-KZ"/>
              </w:rPr>
              <w:t>йды.</w:t>
            </w:r>
          </w:p>
        </w:tc>
      </w:tr>
      <w:tr w:rsidR="00341C77" w:rsidRPr="006456AB" w14:paraId="6E7A8315" w14:textId="77777777" w:rsidTr="00805BFA">
        <w:trPr>
          <w:trHeight w:val="288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F3EC" w14:textId="77777777" w:rsidR="00341C77" w:rsidRPr="003F2DC5" w:rsidRDefault="00341C77" w:rsidP="00805BF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B7C40" w14:textId="77777777" w:rsidR="00341C77" w:rsidRPr="00353794" w:rsidRDefault="00341C77" w:rsidP="00805BFA">
            <w:pPr>
              <w:rPr>
                <w:bCs/>
                <w:sz w:val="20"/>
                <w:szCs w:val="20"/>
                <w:lang w:val="kk-KZ"/>
              </w:rPr>
            </w:pPr>
            <w:r w:rsidRPr="009A5E1A">
              <w:rPr>
                <w:sz w:val="20"/>
                <w:szCs w:val="20"/>
                <w:lang w:val="kk-KZ"/>
              </w:rPr>
              <w:t xml:space="preserve">Фольклор және ежелгі дәуір әдебиеті. Орта ғасыр </w:t>
            </w:r>
            <w:r>
              <w:rPr>
                <w:sz w:val="20"/>
                <w:szCs w:val="20"/>
                <w:lang w:val="kk-KZ"/>
              </w:rPr>
              <w:t xml:space="preserve">және жаңа дәуір </w:t>
            </w:r>
            <w:r w:rsidRPr="009A5E1A">
              <w:rPr>
                <w:sz w:val="20"/>
                <w:szCs w:val="20"/>
                <w:lang w:val="kk-KZ"/>
              </w:rPr>
              <w:t>әдебиеті.</w:t>
            </w:r>
            <w:r>
              <w:rPr>
                <w:sz w:val="20"/>
                <w:szCs w:val="20"/>
                <w:lang w:val="kk-KZ"/>
              </w:rPr>
              <w:t xml:space="preserve"> Әдебиет теориясы. </w:t>
            </w:r>
          </w:p>
        </w:tc>
      </w:tr>
      <w:tr w:rsidR="00341C77" w:rsidRPr="003F2DC5" w14:paraId="661F7516" w14:textId="77777777" w:rsidTr="00805BFA">
        <w:trPr>
          <w:trHeight w:val="288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A2AE" w14:textId="77777777" w:rsidR="00341C77" w:rsidRPr="008F66D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5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4D656" w14:textId="77777777" w:rsidR="00341C77" w:rsidRPr="009A6439" w:rsidRDefault="00341C77" w:rsidP="00805B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Көркем әдебиет және поэтика.</w:t>
            </w:r>
          </w:p>
        </w:tc>
      </w:tr>
      <w:tr w:rsidR="00341C77" w:rsidRPr="00283AE4" w14:paraId="64B97BBC" w14:textId="77777777" w:rsidTr="00805BFA"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B0A5" w14:textId="77777777" w:rsidR="00341C77" w:rsidRPr="008F66D7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9A1D" w14:textId="77777777" w:rsidR="00341C77" w:rsidRDefault="00341C77" w:rsidP="00805BFA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5368FACA" w14:textId="762F06D3" w:rsidR="00341C77" w:rsidRDefault="00341C77" w:rsidP="00805BF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0106D6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14:paraId="1328A23A" w14:textId="77777777" w:rsidR="002A397A" w:rsidRPr="000F3D96" w:rsidRDefault="002A397A" w:rsidP="002A397A">
            <w:pPr>
              <w:rPr>
                <w:sz w:val="20"/>
                <w:szCs w:val="20"/>
                <w:lang w:val="kk-KZ"/>
              </w:rPr>
            </w:pPr>
            <w:r w:rsidRPr="000F3D96">
              <w:rPr>
                <w:sz w:val="20"/>
                <w:szCs w:val="20"/>
                <w:lang w:val="kk-KZ"/>
              </w:rPr>
              <w:t>Негізгі:</w:t>
            </w:r>
          </w:p>
          <w:p w14:paraId="18E44538" w14:textId="77777777" w:rsidR="002A397A" w:rsidRPr="004C6817" w:rsidRDefault="002A397A" w:rsidP="002A397A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4C6817">
              <w:rPr>
                <w:sz w:val="20"/>
                <w:szCs w:val="20"/>
                <w:lang w:val="kk-KZ"/>
              </w:rPr>
              <w:t xml:space="preserve">Майкл Райан, Джули Ривкин.  Әдебиет теориясы.  Антология  І, ІІ, ІІІ, ІҮ том </w:t>
            </w:r>
            <w:r w:rsidRPr="004C6817">
              <w:rPr>
                <w:sz w:val="20"/>
                <w:szCs w:val="20"/>
                <w:lang w:val="ca-ES"/>
              </w:rPr>
              <w:t>–</w:t>
            </w:r>
            <w:r w:rsidRPr="004C6817">
              <w:rPr>
                <w:sz w:val="20"/>
                <w:szCs w:val="20"/>
                <w:lang w:val="kk-KZ"/>
              </w:rPr>
              <w:t>Астана, 2019</w:t>
            </w:r>
          </w:p>
          <w:p w14:paraId="08402706" w14:textId="77777777" w:rsidR="002A397A" w:rsidRPr="004C6817" w:rsidRDefault="002A397A" w:rsidP="002A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C6817">
              <w:rPr>
                <w:color w:val="000000"/>
                <w:sz w:val="20"/>
                <w:szCs w:val="20"/>
                <w:lang w:val="kk-KZ"/>
              </w:rPr>
              <w:t>2. Қазіргі қазақ әдебиеті: ұжымдық монография / Авторлар ұжымы. – Алматы: Қа</w:t>
            </w:r>
            <w:r>
              <w:rPr>
                <w:color w:val="000000"/>
                <w:sz w:val="20"/>
                <w:szCs w:val="20"/>
                <w:lang w:val="kk-KZ"/>
              </w:rPr>
              <w:t>зақ университеті, 2021</w:t>
            </w:r>
          </w:p>
          <w:p w14:paraId="2025D511" w14:textId="77777777" w:rsidR="002A397A" w:rsidRPr="004C6817" w:rsidRDefault="002A397A" w:rsidP="002A3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C6817">
              <w:rPr>
                <w:color w:val="000000"/>
                <w:sz w:val="20"/>
                <w:szCs w:val="20"/>
                <w:lang w:val="kk-KZ"/>
              </w:rPr>
              <w:t>3. Дадебаев Ж. Қазақ әдебиетінің тарихы. – Алм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аты: Қазақ университеті, 2021 </w:t>
            </w:r>
          </w:p>
          <w:p w14:paraId="3941D315" w14:textId="0D203794" w:rsidR="002A397A" w:rsidRPr="009A5E1A" w:rsidRDefault="002A397A" w:rsidP="002A39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4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 xml:space="preserve">. Байтұрсынұлы.А. 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Әдебиет танытқыш. – Алматы, 2021</w:t>
            </w:r>
          </w:p>
          <w:p w14:paraId="4C82E8BC" w14:textId="33F3B632" w:rsidR="00341C77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5</w:t>
            </w:r>
            <w:r w:rsidR="009647E1">
              <w:rPr>
                <w:noProof/>
                <w:color w:val="000000"/>
                <w:sz w:val="20"/>
                <w:szCs w:val="20"/>
                <w:lang w:val="kk-KZ"/>
              </w:rPr>
              <w:t xml:space="preserve">. Қамзабекұлы Д. 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Ұлттық әдебие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т және дәстүрлі ментальдік., 202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3.</w:t>
            </w:r>
          </w:p>
          <w:p w14:paraId="27A16BE4" w14:textId="734F2A3B" w:rsidR="002A397A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Қосымша:</w:t>
            </w:r>
          </w:p>
          <w:p w14:paraId="5527600B" w14:textId="39A95D03" w:rsidR="00341C77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6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 xml:space="preserve">. Мағауин 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М. Ғасырлар бедері. Алматы, 2015</w:t>
            </w:r>
          </w:p>
          <w:p w14:paraId="629C677A" w14:textId="4EC85DF3" w:rsidR="00341C77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7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. Әбдіманұлы Ө. ХХ ғасыр бас кезіндег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і қазақ әдебиеті. – Алматы, 2020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</w:p>
          <w:p w14:paraId="253A993A" w14:textId="174E79B8" w:rsidR="00341C77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8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. Бисенғалиев З. ХХ ғасыр басныдағы қазақ прозасы. – Алматы, 1988.</w:t>
            </w:r>
          </w:p>
          <w:p w14:paraId="5414FABE" w14:textId="6DA9C3D9" w:rsidR="00341C77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9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. Қазақ әдебиеттану ғылымының  тарихы. Екі томдық. 2 том, 2009</w:t>
            </w:r>
          </w:p>
          <w:p w14:paraId="2663760C" w14:textId="142949B0" w:rsidR="00341C77" w:rsidRPr="009A5E1A" w:rsidRDefault="002A397A" w:rsidP="00805B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10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  <w:r w:rsidR="004E11B2">
              <w:rPr>
                <w:noProof/>
                <w:color w:val="000000"/>
                <w:sz w:val="20"/>
                <w:szCs w:val="20"/>
                <w:lang w:val="kk-KZ"/>
              </w:rPr>
              <w:t>Қазіргі  қазақ әдебиеті. – Алматы, 2021</w:t>
            </w:r>
            <w:r w:rsidR="00341C77" w:rsidRPr="009A5E1A"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</w:p>
          <w:p w14:paraId="3D44323D" w14:textId="77777777" w:rsidR="00341C77" w:rsidRPr="00D408C5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7C4815A3" w14:textId="77777777" w:rsidR="00341C77" w:rsidRPr="00407938" w:rsidRDefault="00341C77" w:rsidP="00805BFA">
            <w:pPr>
              <w:autoSpaceDE w:val="0"/>
              <w:autoSpaceDN w:val="0"/>
              <w:adjustRightInd w:val="0"/>
              <w:spacing w:after="27"/>
              <w:rPr>
                <w:rStyle w:val="afb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F610CA">
                <w:rPr>
                  <w:rStyle w:val="afb"/>
                  <w:sz w:val="20"/>
                  <w:szCs w:val="20"/>
                  <w:shd w:val="clear" w:color="auto" w:fill="FFFFFF"/>
                  <w:lang w:val="kk-KZ"/>
                </w:rPr>
                <w:t>http://elibrary.kaznu.kz/</w:t>
              </w:r>
              <w:r w:rsidRPr="00F610CA">
                <w:rPr>
                  <w:rStyle w:val="afb"/>
                  <w:sz w:val="20"/>
                  <w:szCs w:val="20"/>
                  <w:shd w:val="clear" w:color="auto" w:fill="FFFFFF"/>
                  <w:lang w:val="en-US"/>
                </w:rPr>
                <w:t>kz</w:t>
              </w:r>
            </w:hyperlink>
          </w:p>
          <w:p w14:paraId="7473195B" w14:textId="77777777" w:rsidR="00341C77" w:rsidRPr="003D07E0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hyperlink r:id="rId12" w:history="1">
              <w:r w:rsidRPr="00F610CA">
                <w:rPr>
                  <w:rStyle w:val="afb"/>
                  <w:sz w:val="20"/>
                  <w:szCs w:val="20"/>
                  <w:lang w:val="en-US"/>
                </w:rPr>
                <w:t>https</w:t>
              </w:r>
              <w:r w:rsidRPr="00700D66">
                <w:rPr>
                  <w:rStyle w:val="afb"/>
                  <w:sz w:val="20"/>
                  <w:szCs w:val="20"/>
                </w:rPr>
                <w:t>://</w:t>
              </w:r>
              <w:r w:rsidRPr="00F610CA">
                <w:rPr>
                  <w:rStyle w:val="afb"/>
                  <w:sz w:val="20"/>
                  <w:szCs w:val="20"/>
                  <w:lang w:val="en-US"/>
                </w:rPr>
                <w:t>adebiportal</w:t>
              </w:r>
              <w:r w:rsidRPr="00700D66">
                <w:rPr>
                  <w:rStyle w:val="afb"/>
                  <w:sz w:val="20"/>
                  <w:szCs w:val="20"/>
                </w:rPr>
                <w:t>.</w:t>
              </w:r>
              <w:r w:rsidRPr="00F610CA">
                <w:rPr>
                  <w:rStyle w:val="afb"/>
                  <w:sz w:val="20"/>
                  <w:szCs w:val="20"/>
                  <w:lang w:val="en-US"/>
                </w:rPr>
                <w:t>kz</w:t>
              </w:r>
              <w:r w:rsidRPr="00700D66">
                <w:rPr>
                  <w:rStyle w:val="afb"/>
                  <w:sz w:val="20"/>
                  <w:szCs w:val="20"/>
                </w:rPr>
                <w:t>/</w:t>
              </w:r>
              <w:r w:rsidRPr="00F610CA">
                <w:rPr>
                  <w:rStyle w:val="afb"/>
                  <w:sz w:val="20"/>
                  <w:szCs w:val="20"/>
                  <w:lang w:val="en-US"/>
                </w:rPr>
                <w:t>kz</w:t>
              </w:r>
            </w:hyperlink>
            <w:r>
              <w:rPr>
                <w:rStyle w:val="afb"/>
                <w:sz w:val="20"/>
                <w:szCs w:val="20"/>
                <w:lang w:val="kk-KZ"/>
              </w:rPr>
              <w:t xml:space="preserve"> </w:t>
            </w:r>
          </w:p>
          <w:p w14:paraId="7EA09DBC" w14:textId="77777777" w:rsidR="00341C77" w:rsidRPr="00D408C5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00D66">
              <w:rPr>
                <w:sz w:val="20"/>
                <w:szCs w:val="20"/>
              </w:rPr>
              <w:t>3.</w:t>
            </w:r>
            <w:r>
              <w:t xml:space="preserve"> </w:t>
            </w:r>
            <w:hyperlink r:id="rId13" w:history="1">
              <w:r w:rsidRPr="00F610CA">
                <w:rPr>
                  <w:rStyle w:val="afb"/>
                  <w:sz w:val="20"/>
                  <w:szCs w:val="20"/>
                </w:rPr>
                <w:t>https://qazaqadebieti.kz/</w:t>
              </w:r>
            </w:hyperlink>
            <w:r w:rsidRPr="00D408C5">
              <w:rPr>
                <w:sz w:val="20"/>
                <w:szCs w:val="20"/>
              </w:rPr>
              <w:t xml:space="preserve"> </w:t>
            </w:r>
          </w:p>
          <w:p w14:paraId="72D021DD" w14:textId="77777777" w:rsidR="00341C77" w:rsidRPr="00D408C5" w:rsidRDefault="00341C77" w:rsidP="0080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E678F">
              <w:rPr>
                <w:sz w:val="20"/>
                <w:szCs w:val="20"/>
              </w:rPr>
              <w:t>4.</w:t>
            </w:r>
            <w:r>
              <w:t xml:space="preserve"> </w:t>
            </w:r>
            <w:hyperlink r:id="rId14" w:history="1">
              <w:r w:rsidRPr="00F610CA">
                <w:rPr>
                  <w:rStyle w:val="afb"/>
                  <w:sz w:val="20"/>
                  <w:szCs w:val="20"/>
                  <w:lang w:val="en-US"/>
                </w:rPr>
                <w:t>https</w:t>
              </w:r>
              <w:r w:rsidRPr="00F610CA">
                <w:rPr>
                  <w:rStyle w:val="afb"/>
                  <w:sz w:val="20"/>
                  <w:szCs w:val="20"/>
                </w:rPr>
                <w:t>://</w:t>
              </w:r>
              <w:r w:rsidRPr="00F610CA">
                <w:rPr>
                  <w:rStyle w:val="afb"/>
                  <w:sz w:val="20"/>
                  <w:szCs w:val="20"/>
                  <w:lang w:val="en-US"/>
                </w:rPr>
                <w:t>juldyz</w:t>
              </w:r>
              <w:r w:rsidRPr="00F610CA">
                <w:rPr>
                  <w:rStyle w:val="afb"/>
                  <w:sz w:val="20"/>
                  <w:szCs w:val="20"/>
                </w:rPr>
                <w:t>.</w:t>
              </w:r>
              <w:r w:rsidRPr="00F610CA">
                <w:rPr>
                  <w:rStyle w:val="afb"/>
                  <w:sz w:val="20"/>
                  <w:szCs w:val="20"/>
                  <w:lang w:val="en-US"/>
                </w:rPr>
                <w:t>info</w:t>
              </w:r>
              <w:r w:rsidRPr="00F610CA">
                <w:rPr>
                  <w:rStyle w:val="afb"/>
                  <w:sz w:val="20"/>
                  <w:szCs w:val="20"/>
                </w:rPr>
                <w:t>/</w:t>
              </w:r>
            </w:hyperlink>
            <w:r w:rsidRPr="00D408C5">
              <w:rPr>
                <w:sz w:val="20"/>
                <w:szCs w:val="20"/>
              </w:rPr>
              <w:t xml:space="preserve"> </w:t>
            </w:r>
          </w:p>
          <w:p w14:paraId="35B02322" w14:textId="77777777" w:rsidR="00341C77" w:rsidRDefault="00341C77" w:rsidP="00805BFA">
            <w:pPr>
              <w:numPr>
                <w:ilvl w:val="0"/>
                <w:numId w:val="29"/>
              </w:numPr>
              <w:spacing w:line="276" w:lineRule="auto"/>
              <w:ind w:left="0"/>
              <w:rPr>
                <w:rStyle w:val="afb"/>
                <w:color w:val="000000"/>
                <w:sz w:val="20"/>
                <w:szCs w:val="20"/>
                <w:lang w:val="kk-KZ" w:eastAsia="ko-KR"/>
              </w:rPr>
            </w:pPr>
            <w:r w:rsidRPr="00EE678F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464E62">
              <w:rPr>
                <w:color w:val="000000"/>
                <w:sz w:val="20"/>
                <w:szCs w:val="20"/>
                <w:lang w:val="kk-KZ" w:eastAsia="ko-KR"/>
              </w:rPr>
              <w:t xml:space="preserve">Қазақстанның ашық кітапханасы </w:t>
            </w:r>
            <w:hyperlink r:id="rId15" w:history="1">
              <w:r w:rsidRPr="00464E62">
                <w:rPr>
                  <w:rStyle w:val="afb"/>
                  <w:color w:val="000000"/>
                  <w:sz w:val="20"/>
                  <w:szCs w:val="20"/>
                  <w:lang w:val="kk-KZ" w:eastAsia="ko-KR"/>
                </w:rPr>
                <w:t>http://www.ikitap.kz/</w:t>
              </w:r>
            </w:hyperlink>
          </w:p>
          <w:p w14:paraId="41408EF7" w14:textId="77777777" w:rsidR="00341C77" w:rsidRPr="00802AFF" w:rsidRDefault="00341C77" w:rsidP="00805BFA">
            <w:pPr>
              <w:numPr>
                <w:ilvl w:val="0"/>
                <w:numId w:val="29"/>
              </w:numPr>
              <w:spacing w:line="276" w:lineRule="auto"/>
              <w:ind w:left="0"/>
              <w:rPr>
                <w:sz w:val="20"/>
                <w:szCs w:val="20"/>
                <w:lang w:val="kk-KZ"/>
              </w:rPr>
            </w:pPr>
            <w:r w:rsidRPr="00802AFF">
              <w:rPr>
                <w:sz w:val="20"/>
                <w:szCs w:val="20"/>
                <w:lang w:val="kk-KZ"/>
              </w:rPr>
              <w:t>6.</w:t>
            </w:r>
            <w:r w:rsidRPr="00802AFF">
              <w:rPr>
                <w:color w:val="000000"/>
                <w:sz w:val="20"/>
                <w:szCs w:val="20"/>
                <w:lang w:val="kk-KZ" w:eastAsia="ko-KR"/>
              </w:rPr>
              <w:t xml:space="preserve"> </w:t>
            </w:r>
            <w:r w:rsidRPr="00464E62">
              <w:rPr>
                <w:color w:val="000000"/>
                <w:sz w:val="20"/>
                <w:szCs w:val="20"/>
                <w:lang w:val="kk-KZ" w:eastAsia="ko-KR"/>
              </w:rPr>
              <w:t>Қазақстандық ұлттық электронды  кітапхана http://www.kazneb.kz</w:t>
            </w:r>
          </w:p>
        </w:tc>
      </w:tr>
      <w:tr w:rsidR="00341C77" w:rsidRPr="00854F74" w14:paraId="2992A593" w14:textId="77777777" w:rsidTr="00805B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CCB9D" w14:textId="77777777" w:rsidR="00341C7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5DAC2A96" w14:textId="77777777" w:rsidR="00341C77" w:rsidRDefault="00341C77" w:rsidP="00805BF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30EAB38E" w14:textId="77777777" w:rsidR="00341C77" w:rsidRPr="004E7FA2" w:rsidRDefault="00341C77" w:rsidP="0080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1A1D" w14:textId="77777777" w:rsidR="00341C77" w:rsidRDefault="00341C77" w:rsidP="00805BF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0B1A7F9" w14:textId="77777777" w:rsidR="00341C77" w:rsidRDefault="00341C77" w:rsidP="00805BF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7A85C256" w14:textId="77777777" w:rsidR="00341C77" w:rsidRPr="00AD23BE" w:rsidRDefault="00341C77" w:rsidP="00805BFA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тікелей кафедраларда, зертханаларда, университеттің ғылыми және жобалау бөлімшелерінде, </w:t>
            </w:r>
            <w:r w:rsidRPr="001141CC">
              <w:rPr>
                <w:sz w:val="20"/>
                <w:szCs w:val="20"/>
              </w:rPr>
              <w:lastRenderedPageBreak/>
              <w:t>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787D56FF" w14:textId="77777777" w:rsidR="00341C77" w:rsidRDefault="00341C77" w:rsidP="00805BFA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7B7F7B48" w14:textId="77777777" w:rsidR="00341C77" w:rsidRPr="00AD23BE" w:rsidRDefault="00341C77" w:rsidP="00805BFA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64A962BA" w14:textId="77777777" w:rsidR="00341C77" w:rsidRPr="00421B33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513D7739" w14:textId="77777777" w:rsidR="00341C77" w:rsidRPr="00BA6437" w:rsidRDefault="00341C77" w:rsidP="00805BFA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6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3E13B700" w14:textId="77777777" w:rsidR="00341C77" w:rsidRPr="00992B40" w:rsidRDefault="00341C77" w:rsidP="00805BF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560470E" w14:textId="77777777" w:rsidR="00341C77" w:rsidRPr="0057701D" w:rsidRDefault="00341C77" w:rsidP="00805BF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341C77" w:rsidRPr="002F2C36" w14:paraId="25B2367E" w14:textId="77777777" w:rsidTr="00805BF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6C8CC" w14:textId="77777777" w:rsidR="00341C77" w:rsidRPr="002F2C36" w:rsidRDefault="00341C77" w:rsidP="00805B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341C77" w:rsidRPr="0034309A" w14:paraId="3C413231" w14:textId="77777777" w:rsidTr="00805BF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9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14755" w14:textId="77777777" w:rsidR="00341C77" w:rsidRPr="00C03EF1" w:rsidRDefault="00341C77" w:rsidP="00805BF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D7A4D44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F2E4D2" w14:textId="77777777" w:rsidR="00341C77" w:rsidRPr="0034309A" w:rsidRDefault="00341C77" w:rsidP="00805BF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341C77" w:rsidRPr="00E32800" w14:paraId="5E151CA1" w14:textId="77777777" w:rsidTr="00805BF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2F5CD7" w14:textId="77777777" w:rsidR="00341C77" w:rsidRPr="006D1812" w:rsidRDefault="00341C77" w:rsidP="00805BFA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9722F" w14:textId="77777777" w:rsidR="00341C77" w:rsidRPr="008053AD" w:rsidRDefault="00341C77" w:rsidP="00805BF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E32E3" w14:textId="77777777" w:rsidR="00341C77" w:rsidRPr="00C03EF1" w:rsidRDefault="00341C77" w:rsidP="00805BF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3290D" w14:textId="77777777" w:rsidR="00341C77" w:rsidRPr="00C03EF1" w:rsidRDefault="00341C77" w:rsidP="00805BF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A917E" w14:textId="77777777" w:rsidR="00341C77" w:rsidRPr="00430635" w:rsidRDefault="00341C77" w:rsidP="00805BFA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05C6A57" w14:textId="77777777" w:rsidR="00341C77" w:rsidRPr="00430635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74683DBB" w14:textId="77777777" w:rsidR="00341C77" w:rsidRPr="00E32800" w:rsidRDefault="00341C77" w:rsidP="00805BFA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41C77" w:rsidRPr="002A6C44" w14:paraId="05A57AF5" w14:textId="77777777" w:rsidTr="00805BF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6AF831B7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E982288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71885C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88F9CD" w14:textId="77777777" w:rsidR="00341C77" w:rsidRPr="00362E3D" w:rsidRDefault="00341C77" w:rsidP="00805BF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00" w:type="dxa"/>
            <w:gridSpan w:val="6"/>
            <w:vMerge/>
          </w:tcPr>
          <w:p w14:paraId="6CE41924" w14:textId="77777777" w:rsidR="00341C77" w:rsidRPr="002A6C44" w:rsidRDefault="00341C77" w:rsidP="00805B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41C77" w:rsidRPr="002A6C44" w14:paraId="55BFB005" w14:textId="77777777" w:rsidTr="00805BF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386ACCAA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43A706B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0F7B0D6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3947ADE0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00" w:type="dxa"/>
            <w:gridSpan w:val="6"/>
            <w:vMerge/>
          </w:tcPr>
          <w:p w14:paraId="0DE643B2" w14:textId="77777777" w:rsidR="00341C77" w:rsidRPr="002A6C44" w:rsidRDefault="00341C77" w:rsidP="00805B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41C77" w:rsidRPr="00A74824" w14:paraId="7959DC16" w14:textId="77777777" w:rsidTr="00805BFA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35D09E09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F4BA087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35A2C0B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586309" w14:textId="77777777" w:rsidR="00341C77" w:rsidRPr="00362E3D" w:rsidRDefault="00341C77" w:rsidP="00805BF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00" w:type="dxa"/>
            <w:gridSpan w:val="6"/>
            <w:vMerge/>
          </w:tcPr>
          <w:p w14:paraId="4ADC1D38" w14:textId="77777777" w:rsidR="00341C77" w:rsidRPr="00A74824" w:rsidRDefault="00341C77" w:rsidP="00805BFA">
            <w:pPr>
              <w:jc w:val="both"/>
              <w:rPr>
                <w:sz w:val="16"/>
                <w:szCs w:val="16"/>
              </w:rPr>
            </w:pPr>
          </w:p>
        </w:tc>
      </w:tr>
      <w:tr w:rsidR="00341C77" w:rsidRPr="004B2BA6" w14:paraId="37C0BDB7" w14:textId="77777777" w:rsidTr="00805BFA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075D23AB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B2E0B59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0761FF6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5EB4F6E8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711A9D" w14:textId="77777777" w:rsidR="00341C77" w:rsidRPr="00EE678F" w:rsidRDefault="00341C77" w:rsidP="00805BF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6EE4D" w14:textId="77777777" w:rsidR="00341C77" w:rsidRPr="004B2BA6" w:rsidRDefault="00341C77" w:rsidP="00805BFA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341C77" w:rsidRPr="00374232" w14:paraId="41449C0B" w14:textId="77777777" w:rsidTr="00805BF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783AE2BA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6190431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8C280C7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28D315E1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4FB2C6F" w14:textId="77777777" w:rsidR="00341C77" w:rsidRPr="00D36E98" w:rsidRDefault="00341C77" w:rsidP="00805BFA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E4740A" w14:textId="77777777" w:rsidR="00341C77" w:rsidRPr="00374232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341C77" w:rsidRPr="00374232" w14:paraId="0A134F0D" w14:textId="77777777" w:rsidTr="00805BFA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002327F1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FC00923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52B7395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4EFE0A9F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2EA5A65" w14:textId="77777777" w:rsidR="00341C77" w:rsidRPr="00362E3D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9A85FE" w14:textId="77777777" w:rsidR="00341C77" w:rsidRPr="00374232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341C77" w:rsidRPr="00374232" w14:paraId="686E16BF" w14:textId="77777777" w:rsidTr="00805BF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21CC4DD0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5D1DEDC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F5F5D89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9432C7" w14:textId="77777777" w:rsidR="00341C77" w:rsidRPr="00362E3D" w:rsidRDefault="00341C77" w:rsidP="00805BF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86CC640" w14:textId="77777777" w:rsidR="00341C77" w:rsidRPr="00D36E98" w:rsidRDefault="00341C77" w:rsidP="00805B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FE4371" w14:textId="77777777" w:rsidR="00341C77" w:rsidRPr="00374232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341C77" w:rsidRPr="00374232" w14:paraId="1757BE91" w14:textId="77777777" w:rsidTr="00805BF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</w:tcPr>
          <w:p w14:paraId="626B8F47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364743A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FCBC251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A70D2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AF7087E" w14:textId="77777777" w:rsidR="00341C77" w:rsidRPr="00362E3D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0DD2AA" w14:textId="77777777" w:rsidR="00341C77" w:rsidRPr="00374232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341C77" w:rsidRPr="00D36E98" w14:paraId="1C94987B" w14:textId="77777777" w:rsidTr="00805BF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68F6E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91EC3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E1AB2" w14:textId="77777777" w:rsidR="00341C77" w:rsidRPr="00C03EF1" w:rsidRDefault="00341C77" w:rsidP="00805B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3023F" w14:textId="77777777" w:rsidR="00341C77" w:rsidRPr="00362E3D" w:rsidRDefault="00341C77" w:rsidP="00805BF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99EDB9" w14:textId="77777777" w:rsidR="00341C77" w:rsidRPr="00D36E98" w:rsidRDefault="00341C77" w:rsidP="00805B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41ACF2" w14:textId="77777777" w:rsidR="00341C77" w:rsidRPr="00D36E98" w:rsidRDefault="00341C77" w:rsidP="00805BF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341C77" w:rsidRPr="00122EF2" w14:paraId="5B0BBD6A" w14:textId="77777777" w:rsidTr="00805BF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4FD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BA45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34B0ED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42EFD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B9746" w14:textId="77777777" w:rsidR="00341C77" w:rsidRPr="00122EF2" w:rsidRDefault="00341C77" w:rsidP="00805BFA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7198B" w14:textId="77777777" w:rsidR="00341C77" w:rsidRPr="00122EF2" w:rsidRDefault="00341C77" w:rsidP="00805BFA">
            <w:pPr>
              <w:rPr>
                <w:sz w:val="16"/>
                <w:szCs w:val="16"/>
              </w:rPr>
            </w:pPr>
          </w:p>
        </w:tc>
      </w:tr>
      <w:tr w:rsidR="00341C77" w:rsidRPr="00122EF2" w14:paraId="479A0F46" w14:textId="77777777" w:rsidTr="00805BF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621" w14:textId="77777777" w:rsidR="00341C77" w:rsidRPr="00773B38" w:rsidRDefault="00341C77" w:rsidP="00805BF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C08" w14:textId="77777777" w:rsidR="00341C77" w:rsidRPr="00773B38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C69" w14:textId="77777777" w:rsidR="00341C77" w:rsidRPr="00773B38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gridSpan w:val="3"/>
            <w:vMerge w:val="restart"/>
          </w:tcPr>
          <w:p w14:paraId="4AA9AB80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521CB" w14:textId="77777777" w:rsidR="00341C77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E4FD9" w14:textId="77777777" w:rsidR="00341C77" w:rsidRPr="00122EF2" w:rsidRDefault="00341C77" w:rsidP="00805BF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341C77" w:rsidRPr="00122EF2" w14:paraId="4BB2EE58" w14:textId="77777777" w:rsidTr="00805BF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4B" w14:textId="77777777" w:rsidR="00341C77" w:rsidRPr="00773B38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2C6C" w14:textId="77777777" w:rsidR="00341C77" w:rsidRPr="00773B38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D8C" w14:textId="77777777" w:rsidR="00341C77" w:rsidRPr="00773B38" w:rsidRDefault="00341C77" w:rsidP="00805BFA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gridSpan w:val="3"/>
            <w:vMerge/>
          </w:tcPr>
          <w:p w14:paraId="69A0E42E" w14:textId="77777777" w:rsidR="00341C77" w:rsidRPr="00122EF2" w:rsidRDefault="00341C77" w:rsidP="00805BF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AE1F" w14:textId="77777777" w:rsidR="00341C77" w:rsidRDefault="00341C77" w:rsidP="00805BF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D4E" w14:textId="77777777" w:rsidR="00341C77" w:rsidRPr="00122EF2" w:rsidRDefault="00341C77" w:rsidP="00805BFA">
            <w:pPr>
              <w:rPr>
                <w:sz w:val="16"/>
                <w:szCs w:val="16"/>
              </w:rPr>
            </w:pPr>
          </w:p>
        </w:tc>
      </w:tr>
    </w:tbl>
    <w:p w14:paraId="2A6E8AF9" w14:textId="77777777" w:rsidR="00341C77" w:rsidRDefault="00341C77" w:rsidP="00341C77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50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8005"/>
        <w:gridCol w:w="858"/>
        <w:gridCol w:w="726"/>
      </w:tblGrid>
      <w:tr w:rsidR="00341C77" w:rsidRPr="003F2DC5" w14:paraId="1CB2EAA0" w14:textId="77777777" w:rsidTr="00805BFA">
        <w:tc>
          <w:tcPr>
            <w:tcW w:w="920" w:type="dxa"/>
            <w:shd w:val="clear" w:color="auto" w:fill="auto"/>
          </w:tcPr>
          <w:p w14:paraId="6DD6469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05" w:type="dxa"/>
            <w:shd w:val="clear" w:color="auto" w:fill="auto"/>
          </w:tcPr>
          <w:p w14:paraId="505F5B1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  <w:shd w:val="clear" w:color="auto" w:fill="auto"/>
          </w:tcPr>
          <w:p w14:paraId="75372101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5EFA096A" w14:textId="77777777" w:rsidR="00341C77" w:rsidRPr="009A55E2" w:rsidRDefault="00341C77" w:rsidP="00805BF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</w:rPr>
              <w:t>Макс.</w:t>
            </w:r>
          </w:p>
          <w:p w14:paraId="394810A2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б</w:t>
            </w:r>
            <w:r w:rsidRPr="009A55E2">
              <w:rPr>
                <w:b/>
                <w:sz w:val="20"/>
                <w:szCs w:val="20"/>
              </w:rPr>
              <w:t>алл</w:t>
            </w:r>
          </w:p>
        </w:tc>
      </w:tr>
      <w:tr w:rsidR="00341C77" w:rsidRPr="003F2DC5" w14:paraId="1ECDB3B5" w14:textId="77777777" w:rsidTr="00805BFA">
        <w:tc>
          <w:tcPr>
            <w:tcW w:w="10509" w:type="dxa"/>
            <w:gridSpan w:val="4"/>
            <w:shd w:val="clear" w:color="auto" w:fill="auto"/>
          </w:tcPr>
          <w:p w14:paraId="16DFB27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</w:rPr>
              <w:t xml:space="preserve">МОДУЛЬ 1 </w:t>
            </w:r>
            <w:r w:rsidRPr="009A55E2">
              <w:rPr>
                <w:b/>
                <w:bCs/>
                <w:sz w:val="20"/>
                <w:szCs w:val="20"/>
                <w:lang w:val="kk-KZ"/>
              </w:rPr>
              <w:t>Ұлттық әдебиеттегі концепт</w:t>
            </w:r>
          </w:p>
        </w:tc>
      </w:tr>
      <w:tr w:rsidR="00341C77" w:rsidRPr="003F2DC5" w14:paraId="5E71B419" w14:textId="77777777" w:rsidTr="00805BFA">
        <w:tc>
          <w:tcPr>
            <w:tcW w:w="920" w:type="dxa"/>
            <w:vMerge w:val="restart"/>
            <w:shd w:val="clear" w:color="auto" w:fill="auto"/>
          </w:tcPr>
          <w:p w14:paraId="5473D6A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1</w:t>
            </w:r>
          </w:p>
        </w:tc>
        <w:tc>
          <w:tcPr>
            <w:tcW w:w="8005" w:type="dxa"/>
            <w:shd w:val="clear" w:color="auto" w:fill="auto"/>
          </w:tcPr>
          <w:p w14:paraId="7AFDE14F" w14:textId="0B5CDE6A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A55E2">
              <w:rPr>
                <w:b/>
                <w:sz w:val="20"/>
                <w:szCs w:val="20"/>
              </w:rPr>
              <w:t xml:space="preserve">1. </w:t>
            </w:r>
            <w:r w:rsidR="008D65FE" w:rsidRPr="008D65FE">
              <w:rPr>
                <w:rFonts w:eastAsia="Batang"/>
                <w:sz w:val="20"/>
                <w:szCs w:val="20"/>
                <w:lang w:val="kk-KZ" w:eastAsia="ko-KR"/>
              </w:rPr>
              <w:t>Ұлттық әдебиеттегі концептінің тегі және қалыптасуы</w:t>
            </w:r>
          </w:p>
        </w:tc>
        <w:tc>
          <w:tcPr>
            <w:tcW w:w="858" w:type="dxa"/>
            <w:shd w:val="clear" w:color="auto" w:fill="auto"/>
          </w:tcPr>
          <w:p w14:paraId="78B9997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3408D1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3F2DC5" w14:paraId="62D4C5F9" w14:textId="77777777" w:rsidTr="00805BFA">
        <w:trPr>
          <w:trHeight w:val="248"/>
        </w:trPr>
        <w:tc>
          <w:tcPr>
            <w:tcW w:w="920" w:type="dxa"/>
            <w:vMerge/>
            <w:shd w:val="clear" w:color="auto" w:fill="auto"/>
          </w:tcPr>
          <w:p w14:paraId="4B170FE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4EC911B0" w14:textId="77777777" w:rsidR="00341C77" w:rsidRPr="009A55E2" w:rsidRDefault="00341C77" w:rsidP="00805BF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СС 1. </w:t>
            </w:r>
            <w:r w:rsidRPr="009A55E2">
              <w:rPr>
                <w:sz w:val="20"/>
                <w:szCs w:val="20"/>
                <w:lang w:val="kk-KZ"/>
              </w:rPr>
              <w:t>Әдеби тарихи үдеріс  және дәстүрлі ментальдік</w:t>
            </w:r>
          </w:p>
        </w:tc>
        <w:tc>
          <w:tcPr>
            <w:tcW w:w="858" w:type="dxa"/>
            <w:shd w:val="clear" w:color="auto" w:fill="auto"/>
          </w:tcPr>
          <w:p w14:paraId="12B87CCF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A98CBF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3F2DC5" w14:paraId="41489C1F" w14:textId="77777777" w:rsidTr="00805BFA">
        <w:tc>
          <w:tcPr>
            <w:tcW w:w="920" w:type="dxa"/>
            <w:vMerge w:val="restart"/>
            <w:shd w:val="clear" w:color="auto" w:fill="auto"/>
          </w:tcPr>
          <w:p w14:paraId="17BBD11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2</w:t>
            </w:r>
          </w:p>
        </w:tc>
        <w:tc>
          <w:tcPr>
            <w:tcW w:w="8005" w:type="dxa"/>
            <w:shd w:val="clear" w:color="auto" w:fill="auto"/>
          </w:tcPr>
          <w:p w14:paraId="1B519EA6" w14:textId="6AFDD3F5" w:rsidR="00341C77" w:rsidRPr="009A55E2" w:rsidRDefault="00341C77" w:rsidP="005B2DD0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Д 2. </w:t>
            </w:r>
            <w:r w:rsidR="008D65FE" w:rsidRPr="008D65FE">
              <w:rPr>
                <w:sz w:val="20"/>
                <w:szCs w:val="20"/>
                <w:lang w:val="kk-KZ"/>
              </w:rPr>
              <w:t>Ежелгі дәуірлердегі мифтік сана және концепт үлгілері</w:t>
            </w:r>
          </w:p>
        </w:tc>
        <w:tc>
          <w:tcPr>
            <w:tcW w:w="858" w:type="dxa"/>
            <w:shd w:val="clear" w:color="auto" w:fill="auto"/>
          </w:tcPr>
          <w:p w14:paraId="254015BB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68E6F17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3F2DC5" w14:paraId="701B5721" w14:textId="77777777" w:rsidTr="00805BFA">
        <w:trPr>
          <w:trHeight w:val="218"/>
        </w:trPr>
        <w:tc>
          <w:tcPr>
            <w:tcW w:w="920" w:type="dxa"/>
            <w:vMerge/>
            <w:shd w:val="clear" w:color="auto" w:fill="auto"/>
          </w:tcPr>
          <w:p w14:paraId="199A382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4C687F9D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2.</w:t>
            </w:r>
            <w:r w:rsidRPr="009A55E2">
              <w:rPr>
                <w:sz w:val="20"/>
                <w:szCs w:val="20"/>
                <w:lang w:val="kk-KZ"/>
              </w:rPr>
              <w:t xml:space="preserve">  Әдеби дамудағы  ұлттық көркемдік сана.</w:t>
            </w:r>
          </w:p>
        </w:tc>
        <w:tc>
          <w:tcPr>
            <w:tcW w:w="858" w:type="dxa"/>
            <w:shd w:val="clear" w:color="auto" w:fill="auto"/>
          </w:tcPr>
          <w:p w14:paraId="5FF48F4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428E66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212933" w14:paraId="0EFFCB19" w14:textId="77777777" w:rsidTr="00805BFA">
        <w:tc>
          <w:tcPr>
            <w:tcW w:w="920" w:type="dxa"/>
            <w:vMerge/>
            <w:shd w:val="clear" w:color="auto" w:fill="auto"/>
          </w:tcPr>
          <w:p w14:paraId="63EA6DCB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3382F8A9" w14:textId="6DFC22FC" w:rsidR="00341C77" w:rsidRPr="009A55E2" w:rsidRDefault="007D6AF9" w:rsidP="00805BF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341C77" w:rsidRPr="009A55E2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341C77" w:rsidRPr="009A55E2">
              <w:rPr>
                <w:b/>
                <w:bCs/>
                <w:sz w:val="20"/>
                <w:szCs w:val="20"/>
                <w:lang w:val="kk-KZ"/>
              </w:rPr>
              <w:t xml:space="preserve">1 </w:t>
            </w:r>
            <w:r w:rsidR="00341C77" w:rsidRPr="009A55E2">
              <w:rPr>
                <w:sz w:val="20"/>
                <w:szCs w:val="20"/>
                <w:lang w:val="kk-KZ"/>
              </w:rPr>
              <w:t>орындау бойынша кеңестер.</w:t>
            </w:r>
          </w:p>
        </w:tc>
        <w:tc>
          <w:tcPr>
            <w:tcW w:w="858" w:type="dxa"/>
            <w:shd w:val="clear" w:color="auto" w:fill="auto"/>
          </w:tcPr>
          <w:p w14:paraId="428A452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D8C009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341C77" w:rsidRPr="003F2DC5" w14:paraId="69989246" w14:textId="77777777" w:rsidTr="00805BFA">
        <w:tc>
          <w:tcPr>
            <w:tcW w:w="920" w:type="dxa"/>
            <w:vMerge w:val="restart"/>
            <w:shd w:val="clear" w:color="auto" w:fill="auto"/>
          </w:tcPr>
          <w:p w14:paraId="061F259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3</w:t>
            </w:r>
          </w:p>
        </w:tc>
        <w:tc>
          <w:tcPr>
            <w:tcW w:w="8005" w:type="dxa"/>
            <w:shd w:val="clear" w:color="auto" w:fill="auto"/>
          </w:tcPr>
          <w:p w14:paraId="73F1214F" w14:textId="3B1BDB79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3.</w:t>
            </w:r>
            <w:r w:rsidRPr="009A55E2">
              <w:rPr>
                <w:sz w:val="20"/>
                <w:szCs w:val="20"/>
                <w:lang w:val="kk-KZ"/>
              </w:rPr>
              <w:t xml:space="preserve"> Әдебиеттегі аккультурация үдерісі</w:t>
            </w:r>
            <w:r w:rsidR="00D01558">
              <w:rPr>
                <w:sz w:val="20"/>
                <w:szCs w:val="20"/>
                <w:lang w:val="kk-KZ"/>
              </w:rPr>
              <w:t>, нәзиралық дәстүр</w:t>
            </w:r>
          </w:p>
        </w:tc>
        <w:tc>
          <w:tcPr>
            <w:tcW w:w="858" w:type="dxa"/>
            <w:shd w:val="clear" w:color="auto" w:fill="auto"/>
          </w:tcPr>
          <w:p w14:paraId="0497DAA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0ABCB0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3F2DC5" w14:paraId="65E06396" w14:textId="77777777" w:rsidTr="00805BFA">
        <w:trPr>
          <w:trHeight w:val="215"/>
        </w:trPr>
        <w:tc>
          <w:tcPr>
            <w:tcW w:w="920" w:type="dxa"/>
            <w:vMerge/>
            <w:shd w:val="clear" w:color="auto" w:fill="auto"/>
          </w:tcPr>
          <w:p w14:paraId="1D30734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66C246B3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3.</w:t>
            </w:r>
            <w:r w:rsidRPr="009A55E2">
              <w:rPr>
                <w:sz w:val="20"/>
                <w:szCs w:val="20"/>
                <w:lang w:val="kk-KZ"/>
              </w:rPr>
              <w:t xml:space="preserve"> ХІХғ. әдебиетіндегі  ұлттық сана мен түйсік көріністері</w:t>
            </w:r>
          </w:p>
        </w:tc>
        <w:tc>
          <w:tcPr>
            <w:tcW w:w="858" w:type="dxa"/>
            <w:shd w:val="clear" w:color="auto" w:fill="auto"/>
          </w:tcPr>
          <w:p w14:paraId="461F22CF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3873A9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AA4F4B" w14:paraId="338BE75C" w14:textId="77777777" w:rsidTr="00805BFA">
        <w:tc>
          <w:tcPr>
            <w:tcW w:w="920" w:type="dxa"/>
            <w:vMerge/>
            <w:shd w:val="clear" w:color="auto" w:fill="auto"/>
          </w:tcPr>
          <w:p w14:paraId="6C59676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3CE1BD0E" w14:textId="0FA30E8F" w:rsidR="00341C77" w:rsidRPr="009A55E2" w:rsidRDefault="007D6AF9" w:rsidP="00805BF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</w:t>
            </w:r>
            <w:r w:rsidR="00341C77" w:rsidRPr="009A55E2">
              <w:rPr>
                <w:b/>
                <w:sz w:val="20"/>
                <w:szCs w:val="20"/>
                <w:lang w:val="kk-KZ"/>
              </w:rPr>
              <w:t xml:space="preserve">ӨЖ 1. </w:t>
            </w:r>
            <w:r w:rsidR="00341C77" w:rsidRPr="009A55E2">
              <w:rPr>
                <w:sz w:val="20"/>
                <w:szCs w:val="20"/>
                <w:lang w:val="kk-KZ"/>
              </w:rPr>
              <w:t>Әдебиеттер диалогы: қазақ әдебиеті және «Батыс - Шығыс» парадигмасы</w:t>
            </w:r>
          </w:p>
        </w:tc>
        <w:tc>
          <w:tcPr>
            <w:tcW w:w="858" w:type="dxa"/>
            <w:shd w:val="clear" w:color="auto" w:fill="auto"/>
          </w:tcPr>
          <w:p w14:paraId="3B1E90B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EA1782C" w14:textId="5E7943B2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  <w:r w:rsidR="00DA6130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341C77" w:rsidRPr="003F2DC5" w14:paraId="15E1C862" w14:textId="77777777" w:rsidTr="00805BFA">
        <w:tc>
          <w:tcPr>
            <w:tcW w:w="920" w:type="dxa"/>
            <w:vMerge w:val="restart"/>
            <w:shd w:val="clear" w:color="auto" w:fill="auto"/>
          </w:tcPr>
          <w:p w14:paraId="193770D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4</w:t>
            </w:r>
          </w:p>
        </w:tc>
        <w:tc>
          <w:tcPr>
            <w:tcW w:w="8005" w:type="dxa"/>
            <w:shd w:val="clear" w:color="auto" w:fill="auto"/>
          </w:tcPr>
          <w:p w14:paraId="7EEFC4D5" w14:textId="55492FD4" w:rsidR="00341C77" w:rsidRPr="009A55E2" w:rsidRDefault="00341C77" w:rsidP="008D65FE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4.</w:t>
            </w:r>
            <w:r w:rsidR="008D65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D65FE" w:rsidRPr="008D65FE">
              <w:rPr>
                <w:sz w:val="20"/>
                <w:szCs w:val="20"/>
                <w:lang w:val="kk-KZ"/>
              </w:rPr>
              <w:t>Орта ғасыр әдебиетіндегі концепт үлгілері және символдар</w:t>
            </w:r>
          </w:p>
        </w:tc>
        <w:tc>
          <w:tcPr>
            <w:tcW w:w="858" w:type="dxa"/>
            <w:shd w:val="clear" w:color="auto" w:fill="auto"/>
          </w:tcPr>
          <w:p w14:paraId="4F5F277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0793B3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3F2DC5" w14:paraId="286AAC8E" w14:textId="77777777" w:rsidTr="00805BFA">
        <w:trPr>
          <w:trHeight w:val="256"/>
        </w:trPr>
        <w:tc>
          <w:tcPr>
            <w:tcW w:w="920" w:type="dxa"/>
            <w:vMerge/>
            <w:shd w:val="clear" w:color="auto" w:fill="auto"/>
          </w:tcPr>
          <w:p w14:paraId="11D126CE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1FCA6017" w14:textId="742DA99E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4.</w:t>
            </w:r>
            <w:r w:rsidRPr="009A55E2">
              <w:rPr>
                <w:sz w:val="20"/>
                <w:szCs w:val="20"/>
                <w:lang w:val="kk-KZ"/>
              </w:rPr>
              <w:t xml:space="preserve"> Ұлт</w:t>
            </w:r>
            <w:r w:rsidR="008D65FE">
              <w:rPr>
                <w:sz w:val="20"/>
                <w:szCs w:val="20"/>
                <w:lang w:val="kk-KZ"/>
              </w:rPr>
              <w:t>тық әдебиеттегі «Генотип» ұғым және мәдени бағыттар</w:t>
            </w:r>
          </w:p>
        </w:tc>
        <w:tc>
          <w:tcPr>
            <w:tcW w:w="858" w:type="dxa"/>
            <w:shd w:val="clear" w:color="auto" w:fill="auto"/>
          </w:tcPr>
          <w:p w14:paraId="31D50F2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5B1FE0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3F2DC5" w14:paraId="104E2559" w14:textId="77777777" w:rsidTr="00805BFA">
        <w:tc>
          <w:tcPr>
            <w:tcW w:w="920" w:type="dxa"/>
            <w:vMerge w:val="restart"/>
            <w:shd w:val="clear" w:color="auto" w:fill="auto"/>
          </w:tcPr>
          <w:p w14:paraId="1F6A99E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5</w:t>
            </w:r>
          </w:p>
        </w:tc>
        <w:tc>
          <w:tcPr>
            <w:tcW w:w="8005" w:type="dxa"/>
            <w:shd w:val="clear" w:color="auto" w:fill="auto"/>
          </w:tcPr>
          <w:p w14:paraId="579F1659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5.</w:t>
            </w:r>
            <w:r w:rsidRPr="009A55E2">
              <w:rPr>
                <w:sz w:val="20"/>
                <w:szCs w:val="20"/>
                <w:lang w:val="kk-KZ"/>
              </w:rPr>
              <w:t xml:space="preserve"> Жыраулар поэзисындағы ұлттық концептілер</w:t>
            </w:r>
          </w:p>
        </w:tc>
        <w:tc>
          <w:tcPr>
            <w:tcW w:w="858" w:type="dxa"/>
            <w:shd w:val="clear" w:color="auto" w:fill="auto"/>
          </w:tcPr>
          <w:p w14:paraId="0D292F9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013BD3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341C77" w:rsidRPr="003F2DC5" w14:paraId="353CDF09" w14:textId="77777777" w:rsidTr="00805BFA">
        <w:trPr>
          <w:trHeight w:val="95"/>
        </w:trPr>
        <w:tc>
          <w:tcPr>
            <w:tcW w:w="920" w:type="dxa"/>
            <w:vMerge/>
            <w:shd w:val="clear" w:color="auto" w:fill="auto"/>
          </w:tcPr>
          <w:p w14:paraId="20FB765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69F6BE49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5.</w:t>
            </w:r>
            <w:r w:rsidRPr="009A55E2">
              <w:rPr>
                <w:sz w:val="20"/>
                <w:szCs w:val="20"/>
                <w:lang w:val="kk-KZ"/>
              </w:rPr>
              <w:t xml:space="preserve"> Асан қайғы, Доспамбет, Шалкиіз және Қазтуған толғауларындағы ұлттық символдар.</w:t>
            </w:r>
          </w:p>
        </w:tc>
        <w:tc>
          <w:tcPr>
            <w:tcW w:w="858" w:type="dxa"/>
            <w:shd w:val="clear" w:color="auto" w:fill="auto"/>
          </w:tcPr>
          <w:p w14:paraId="39EEDB6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B62B81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3F2DC5" w14:paraId="2D60C895" w14:textId="77777777" w:rsidTr="00805BFA">
        <w:trPr>
          <w:trHeight w:val="120"/>
        </w:trPr>
        <w:tc>
          <w:tcPr>
            <w:tcW w:w="920" w:type="dxa"/>
            <w:vMerge/>
            <w:shd w:val="clear" w:color="auto" w:fill="auto"/>
          </w:tcPr>
          <w:p w14:paraId="7B453B3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29FD190D" w14:textId="22A8C766" w:rsidR="00341C77" w:rsidRPr="009A55E2" w:rsidRDefault="007D6AF9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М</w:t>
            </w:r>
            <w:r w:rsidR="00341C77" w:rsidRPr="009A55E2">
              <w:rPr>
                <w:b/>
                <w:sz w:val="20"/>
                <w:szCs w:val="20"/>
                <w:lang w:val="kk-KZ"/>
              </w:rPr>
              <w:t>ӨЖ 2</w:t>
            </w:r>
            <w:r w:rsidR="00341C77" w:rsidRPr="009A55E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41C77" w:rsidRPr="009A55E2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58" w:type="dxa"/>
            <w:shd w:val="clear" w:color="auto" w:fill="auto"/>
          </w:tcPr>
          <w:p w14:paraId="6DB6D59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A2C37AE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41C77" w:rsidRPr="003F2DC5" w14:paraId="79699E00" w14:textId="77777777" w:rsidTr="00805BFA">
        <w:tc>
          <w:tcPr>
            <w:tcW w:w="10509" w:type="dxa"/>
            <w:gridSpan w:val="4"/>
            <w:shd w:val="clear" w:color="auto" w:fill="auto"/>
          </w:tcPr>
          <w:p w14:paraId="74FBC2B5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Pr="009A55E2">
              <w:rPr>
                <w:b/>
                <w:noProof/>
                <w:sz w:val="20"/>
                <w:szCs w:val="20"/>
                <w:lang w:val="kk-KZ"/>
              </w:rPr>
              <w:t xml:space="preserve">Абай поэзиясы және көркем концепт  </w:t>
            </w:r>
          </w:p>
        </w:tc>
      </w:tr>
      <w:tr w:rsidR="00341C77" w:rsidRPr="003F2DC5" w14:paraId="7A34AD56" w14:textId="77777777" w:rsidTr="00805BFA">
        <w:tc>
          <w:tcPr>
            <w:tcW w:w="920" w:type="dxa"/>
            <w:vMerge w:val="restart"/>
            <w:shd w:val="clear" w:color="auto" w:fill="auto"/>
          </w:tcPr>
          <w:p w14:paraId="63DF56C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6</w:t>
            </w:r>
          </w:p>
        </w:tc>
        <w:tc>
          <w:tcPr>
            <w:tcW w:w="8005" w:type="dxa"/>
            <w:shd w:val="clear" w:color="auto" w:fill="auto"/>
          </w:tcPr>
          <w:p w14:paraId="0A108548" w14:textId="6957F481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6.</w:t>
            </w:r>
            <w:r w:rsidR="008D65FE">
              <w:rPr>
                <w:color w:val="000000"/>
                <w:sz w:val="20"/>
                <w:szCs w:val="20"/>
                <w:lang w:val="kk-KZ"/>
              </w:rPr>
              <w:t xml:space="preserve"> Абай поэзиясындағы рухани ұлттық құндылықтар</w:t>
            </w:r>
            <w:r w:rsidR="00D01558">
              <w:rPr>
                <w:color w:val="000000"/>
                <w:sz w:val="20"/>
                <w:szCs w:val="20"/>
                <w:lang w:val="kk-KZ"/>
              </w:rPr>
              <w:t xml:space="preserve"> «Ескендір поэмасы»</w:t>
            </w:r>
          </w:p>
        </w:tc>
        <w:tc>
          <w:tcPr>
            <w:tcW w:w="858" w:type="dxa"/>
            <w:shd w:val="clear" w:color="auto" w:fill="auto"/>
          </w:tcPr>
          <w:p w14:paraId="36D5DA1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51CBAB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341C77" w:rsidRPr="00765121" w14:paraId="76E8C834" w14:textId="77777777" w:rsidTr="00805BFA">
        <w:trPr>
          <w:trHeight w:val="207"/>
        </w:trPr>
        <w:tc>
          <w:tcPr>
            <w:tcW w:w="920" w:type="dxa"/>
            <w:vMerge/>
            <w:shd w:val="clear" w:color="auto" w:fill="auto"/>
          </w:tcPr>
          <w:p w14:paraId="51EAC3C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3665E67D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6.</w:t>
            </w:r>
            <w:r w:rsidRPr="009A55E2">
              <w:rPr>
                <w:sz w:val="20"/>
                <w:szCs w:val="20"/>
                <w:lang w:val="kk-KZ"/>
              </w:rPr>
              <w:t xml:space="preserve"> Абай шығармаларындағы «жақсы  мен жаман»  концепті.</w:t>
            </w:r>
          </w:p>
        </w:tc>
        <w:tc>
          <w:tcPr>
            <w:tcW w:w="858" w:type="dxa"/>
            <w:shd w:val="clear" w:color="auto" w:fill="auto"/>
          </w:tcPr>
          <w:p w14:paraId="7E48158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E6F1797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3F2DC5" w14:paraId="7F8BD7C7" w14:textId="77777777" w:rsidTr="00805BFA">
        <w:tc>
          <w:tcPr>
            <w:tcW w:w="920" w:type="dxa"/>
            <w:vMerge/>
            <w:shd w:val="clear" w:color="auto" w:fill="auto"/>
          </w:tcPr>
          <w:p w14:paraId="5B55769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78B44B76" w14:textId="25272515" w:rsidR="00341C77" w:rsidRPr="009A55E2" w:rsidRDefault="007D6AF9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</w:t>
            </w:r>
            <w:r w:rsidR="00341C77" w:rsidRPr="009A55E2">
              <w:rPr>
                <w:b/>
                <w:sz w:val="20"/>
                <w:szCs w:val="20"/>
                <w:lang w:val="kk-KZ"/>
              </w:rPr>
              <w:t xml:space="preserve">ӨЖ 2.  </w:t>
            </w:r>
            <w:r w:rsidR="00341C77" w:rsidRPr="009A55E2">
              <w:rPr>
                <w:sz w:val="20"/>
                <w:szCs w:val="20"/>
                <w:lang w:val="kk-KZ"/>
              </w:rPr>
              <w:t>Ұлттық поэзиядағы «жерұйық» концепті</w:t>
            </w:r>
            <w:r w:rsidR="00341C77" w:rsidRPr="009A55E2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37BFD35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51AC887" w14:textId="3AB3030F" w:rsidR="00341C77" w:rsidRPr="009A55E2" w:rsidRDefault="0088407A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341C77" w:rsidRPr="003F2DC5" w14:paraId="5EBFEDD8" w14:textId="77777777" w:rsidTr="00805BFA">
        <w:tc>
          <w:tcPr>
            <w:tcW w:w="920" w:type="dxa"/>
            <w:vMerge w:val="restart"/>
            <w:shd w:val="clear" w:color="auto" w:fill="auto"/>
          </w:tcPr>
          <w:p w14:paraId="32E1ED5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7</w:t>
            </w:r>
          </w:p>
        </w:tc>
        <w:tc>
          <w:tcPr>
            <w:tcW w:w="8005" w:type="dxa"/>
            <w:shd w:val="clear" w:color="auto" w:fill="auto"/>
          </w:tcPr>
          <w:p w14:paraId="205B3325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7.</w:t>
            </w:r>
            <w:r w:rsidRPr="009A55E2">
              <w:rPr>
                <w:noProof/>
                <w:color w:val="000000"/>
                <w:sz w:val="20"/>
                <w:szCs w:val="20"/>
                <w:lang w:val="kk-KZ"/>
              </w:rPr>
              <w:t xml:space="preserve"> Абай поэзиясындағы «жүйрік ат», «қыран бүркіт» конценті</w:t>
            </w:r>
            <w:r w:rsidRPr="009A55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65C5D4A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17CE09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341C77" w:rsidRPr="00765121" w14:paraId="240EAF46" w14:textId="77777777" w:rsidTr="00805BFA">
        <w:tc>
          <w:tcPr>
            <w:tcW w:w="920" w:type="dxa"/>
            <w:vMerge/>
            <w:shd w:val="clear" w:color="auto" w:fill="auto"/>
          </w:tcPr>
          <w:p w14:paraId="0414694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1E17EBFD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7.</w:t>
            </w:r>
            <w:r w:rsidRPr="009A55E2">
              <w:rPr>
                <w:sz w:val="20"/>
                <w:szCs w:val="20"/>
                <w:lang w:val="kk-KZ"/>
              </w:rPr>
              <w:t xml:space="preserve"> «Аттың сыны», «Бүркітші», «Қыран бүркіт не алмайды салса баптап», т.б. өлеңдерінің этнографиялық ерекшеліктері.</w:t>
            </w:r>
          </w:p>
        </w:tc>
        <w:tc>
          <w:tcPr>
            <w:tcW w:w="858" w:type="dxa"/>
            <w:shd w:val="clear" w:color="auto" w:fill="auto"/>
          </w:tcPr>
          <w:p w14:paraId="16C513EB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199CB0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341C77" w:rsidRPr="00283AE4" w14:paraId="1FB58862" w14:textId="77777777" w:rsidTr="00805BFA">
        <w:trPr>
          <w:trHeight w:val="266"/>
        </w:trPr>
        <w:tc>
          <w:tcPr>
            <w:tcW w:w="920" w:type="dxa"/>
            <w:vMerge/>
            <w:shd w:val="clear" w:color="auto" w:fill="auto"/>
          </w:tcPr>
          <w:p w14:paraId="6266E13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1FDA5A64" w14:textId="04E4938C" w:rsidR="00341C77" w:rsidRPr="009A55E2" w:rsidRDefault="007D6AF9" w:rsidP="00805BF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341C77" w:rsidRPr="009A55E2">
              <w:rPr>
                <w:b/>
                <w:sz w:val="20"/>
                <w:szCs w:val="20"/>
                <w:lang w:val="kk-KZ"/>
              </w:rPr>
              <w:t xml:space="preserve">ӨЖ 3. </w:t>
            </w:r>
            <w:r w:rsidR="00341C77" w:rsidRPr="009A55E2">
              <w:rPr>
                <w:bCs/>
                <w:sz w:val="20"/>
                <w:szCs w:val="20"/>
                <w:lang w:val="kk-KZ"/>
              </w:rPr>
              <w:t>Бірінші аралық бақылау нәтижелерін қорытындылау.</w:t>
            </w:r>
          </w:p>
        </w:tc>
        <w:tc>
          <w:tcPr>
            <w:tcW w:w="858" w:type="dxa"/>
            <w:shd w:val="clear" w:color="auto" w:fill="auto"/>
          </w:tcPr>
          <w:p w14:paraId="16CA614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6D02CE6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76B55" w:rsidRPr="00283AE4" w14:paraId="04F2BD29" w14:textId="77777777" w:rsidTr="00805BFA">
        <w:trPr>
          <w:trHeight w:val="266"/>
        </w:trPr>
        <w:tc>
          <w:tcPr>
            <w:tcW w:w="920" w:type="dxa"/>
            <w:shd w:val="clear" w:color="auto" w:fill="auto"/>
          </w:tcPr>
          <w:p w14:paraId="6A910AAB" w14:textId="77777777" w:rsidR="00976B55" w:rsidRPr="009A55E2" w:rsidRDefault="00976B55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595335BC" w14:textId="7BC478A7" w:rsidR="00976B55" w:rsidRPr="00976B55" w:rsidRDefault="00976B55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6B55">
              <w:rPr>
                <w:b/>
                <w:sz w:val="20"/>
                <w:szCs w:val="20"/>
                <w:lang w:val="kk-KZ"/>
              </w:rPr>
              <w:t>МОӨЖ – 3.</w:t>
            </w:r>
            <w:r w:rsidRPr="00976B55">
              <w:rPr>
                <w:sz w:val="20"/>
                <w:szCs w:val="20"/>
                <w:lang w:val="kk-KZ"/>
              </w:rPr>
              <w:t xml:space="preserve"> </w:t>
            </w:r>
            <w:r w:rsidRPr="00976B55">
              <w:rPr>
                <w:sz w:val="20"/>
                <w:szCs w:val="20"/>
                <w:lang w:val="kk-KZ"/>
              </w:rPr>
              <w:t>Қазақ қоғамындағы Алаш идеясының оянуы</w:t>
            </w:r>
          </w:p>
        </w:tc>
        <w:tc>
          <w:tcPr>
            <w:tcW w:w="858" w:type="dxa"/>
            <w:shd w:val="clear" w:color="auto" w:fill="auto"/>
          </w:tcPr>
          <w:p w14:paraId="6841518C" w14:textId="77777777" w:rsidR="00976B55" w:rsidRPr="009A55E2" w:rsidRDefault="00976B55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CE26969" w14:textId="109221EA" w:rsidR="00976B55" w:rsidRPr="009A55E2" w:rsidRDefault="00DA6130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341C77" w:rsidRPr="003F2DC5" w14:paraId="4050C827" w14:textId="77777777" w:rsidTr="00805BFA">
        <w:tc>
          <w:tcPr>
            <w:tcW w:w="9783" w:type="dxa"/>
            <w:gridSpan w:val="3"/>
            <w:shd w:val="clear" w:color="auto" w:fill="auto"/>
          </w:tcPr>
          <w:p w14:paraId="123DE35B" w14:textId="4086A3B4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6" w:type="dxa"/>
            <w:shd w:val="clear" w:color="auto" w:fill="auto"/>
          </w:tcPr>
          <w:p w14:paraId="6B47E60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41C77" w:rsidRPr="003F2DC5" w14:paraId="2F24B481" w14:textId="77777777" w:rsidTr="00805BFA">
        <w:tc>
          <w:tcPr>
            <w:tcW w:w="920" w:type="dxa"/>
            <w:vMerge w:val="restart"/>
            <w:shd w:val="clear" w:color="auto" w:fill="auto"/>
          </w:tcPr>
          <w:p w14:paraId="761B54C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8</w:t>
            </w:r>
          </w:p>
        </w:tc>
        <w:tc>
          <w:tcPr>
            <w:tcW w:w="8005" w:type="dxa"/>
            <w:shd w:val="clear" w:color="auto" w:fill="auto"/>
          </w:tcPr>
          <w:p w14:paraId="118F9974" w14:textId="6112734F" w:rsidR="00341C77" w:rsidRPr="00F278AA" w:rsidRDefault="00341C77" w:rsidP="00F278AA">
            <w:pPr>
              <w:tabs>
                <w:tab w:val="left" w:pos="1208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278AA">
              <w:rPr>
                <w:b/>
                <w:sz w:val="20"/>
                <w:szCs w:val="20"/>
                <w:lang w:val="kk-KZ"/>
              </w:rPr>
              <w:t>Д 8.</w:t>
            </w:r>
            <w:r w:rsidR="008D65FE" w:rsidRPr="00F278AA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F278AA" w:rsidRPr="00F278AA">
              <w:rPr>
                <w:noProof/>
                <w:color w:val="000000"/>
                <w:sz w:val="20"/>
                <w:szCs w:val="20"/>
                <w:lang w:val="kk-KZ"/>
              </w:rPr>
              <w:t>Қазақ  әдебиетіндегі түрікшілдік рух</w:t>
            </w:r>
            <w:r w:rsidR="00D01558">
              <w:rPr>
                <w:sz w:val="20"/>
                <w:szCs w:val="20"/>
                <w:lang w:val="kk-KZ"/>
              </w:rPr>
              <w:t xml:space="preserve">,  шығыстық </w:t>
            </w:r>
            <w:r w:rsidR="00F278AA" w:rsidRPr="00F278AA">
              <w:rPr>
                <w:sz w:val="20"/>
                <w:szCs w:val="20"/>
                <w:lang w:val="kk-KZ"/>
              </w:rPr>
              <w:t>сарын</w:t>
            </w:r>
          </w:p>
        </w:tc>
        <w:tc>
          <w:tcPr>
            <w:tcW w:w="858" w:type="dxa"/>
            <w:shd w:val="clear" w:color="auto" w:fill="auto"/>
          </w:tcPr>
          <w:p w14:paraId="4CFEBE1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3CF9F7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1A668E60" w14:textId="77777777" w:rsidTr="00805BFA">
        <w:trPr>
          <w:trHeight w:val="264"/>
        </w:trPr>
        <w:tc>
          <w:tcPr>
            <w:tcW w:w="920" w:type="dxa"/>
            <w:vMerge/>
            <w:shd w:val="clear" w:color="auto" w:fill="auto"/>
          </w:tcPr>
          <w:p w14:paraId="2E2D756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20FDE7A2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8.</w:t>
            </w:r>
            <w:r w:rsidRPr="009A55E2">
              <w:rPr>
                <w:sz w:val="20"/>
                <w:szCs w:val="20"/>
                <w:lang w:val="kk-KZ"/>
              </w:rPr>
              <w:t xml:space="preserve"> Мағжан  поэзиясындағы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9A55E2">
              <w:rPr>
                <w:sz w:val="20"/>
                <w:szCs w:val="20"/>
                <w:lang w:val="kk-KZ"/>
              </w:rPr>
              <w:t>түркілік құндылықтар</w:t>
            </w:r>
          </w:p>
        </w:tc>
        <w:tc>
          <w:tcPr>
            <w:tcW w:w="858" w:type="dxa"/>
            <w:shd w:val="clear" w:color="auto" w:fill="auto"/>
          </w:tcPr>
          <w:p w14:paraId="47ABE4F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87B39D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341C77" w:rsidRPr="00765121" w14:paraId="4A0D5C76" w14:textId="77777777" w:rsidTr="00805BFA">
        <w:tc>
          <w:tcPr>
            <w:tcW w:w="920" w:type="dxa"/>
            <w:vMerge w:val="restart"/>
            <w:shd w:val="clear" w:color="auto" w:fill="auto"/>
          </w:tcPr>
          <w:p w14:paraId="6B70C53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9</w:t>
            </w:r>
          </w:p>
        </w:tc>
        <w:tc>
          <w:tcPr>
            <w:tcW w:w="8005" w:type="dxa"/>
            <w:shd w:val="clear" w:color="auto" w:fill="auto"/>
          </w:tcPr>
          <w:p w14:paraId="604B1F6E" w14:textId="4AFD01E5" w:rsidR="00341C77" w:rsidRPr="005B2DD0" w:rsidRDefault="00341C77" w:rsidP="005B2D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B2DD0">
              <w:rPr>
                <w:b/>
                <w:sz w:val="20"/>
                <w:szCs w:val="20"/>
                <w:lang w:val="kk-KZ"/>
              </w:rPr>
              <w:t>Д 9</w:t>
            </w:r>
            <w:r w:rsidR="005B2DD0" w:rsidRPr="005B2DD0">
              <w:rPr>
                <w:sz w:val="20"/>
                <w:szCs w:val="20"/>
                <w:lang w:val="kk-KZ"/>
              </w:rPr>
              <w:t>. Шәкәрім шығармаларындағы ұлттық құндылықтар</w:t>
            </w:r>
            <w:r w:rsidR="00D0155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8" w:type="dxa"/>
            <w:shd w:val="clear" w:color="auto" w:fill="auto"/>
          </w:tcPr>
          <w:p w14:paraId="3D01A56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332AC6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D01558" w14:paraId="2813767C" w14:textId="77777777" w:rsidTr="00805BFA">
        <w:trPr>
          <w:trHeight w:val="261"/>
        </w:trPr>
        <w:tc>
          <w:tcPr>
            <w:tcW w:w="920" w:type="dxa"/>
            <w:vMerge/>
            <w:shd w:val="clear" w:color="auto" w:fill="auto"/>
          </w:tcPr>
          <w:p w14:paraId="7DA101AB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24C9F60F" w14:textId="24544F44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9.</w:t>
            </w:r>
            <w:r w:rsidR="00D01558">
              <w:rPr>
                <w:sz w:val="20"/>
                <w:szCs w:val="20"/>
                <w:lang w:val="kk-KZ"/>
              </w:rPr>
              <w:t xml:space="preserve"> </w:t>
            </w:r>
            <w:r w:rsidRPr="009A55E2">
              <w:rPr>
                <w:sz w:val="20"/>
                <w:szCs w:val="20"/>
                <w:lang w:val="kk-KZ"/>
              </w:rPr>
              <w:t>Шәкәрім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155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1558">
              <w:rPr>
                <w:sz w:val="20"/>
                <w:szCs w:val="20"/>
                <w:lang w:val="kk-KZ"/>
              </w:rPr>
              <w:t>«Ләйлі-Мәжнүн дастаны</w:t>
            </w:r>
            <w:r w:rsidR="00D01558">
              <w:rPr>
                <w:sz w:val="20"/>
                <w:szCs w:val="20"/>
                <w:lang w:val="kk-KZ"/>
              </w:rPr>
              <w:t>ндағы шығыстық дәстүр</w:t>
            </w:r>
          </w:p>
        </w:tc>
        <w:tc>
          <w:tcPr>
            <w:tcW w:w="858" w:type="dxa"/>
            <w:shd w:val="clear" w:color="auto" w:fill="auto"/>
          </w:tcPr>
          <w:p w14:paraId="72F1578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B75A64" w14:textId="77777777" w:rsidR="00341C77" w:rsidRPr="00D01558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01558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41C77" w:rsidRPr="00283AE4" w14:paraId="0964EAE6" w14:textId="77777777" w:rsidTr="00805BFA">
        <w:tc>
          <w:tcPr>
            <w:tcW w:w="920" w:type="dxa"/>
            <w:vMerge/>
            <w:shd w:val="clear" w:color="auto" w:fill="auto"/>
          </w:tcPr>
          <w:p w14:paraId="0DB549D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7EDD976F" w14:textId="5254B1AB" w:rsidR="00341C77" w:rsidRPr="009A55E2" w:rsidRDefault="007D6AF9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МӨЖ 4.  </w:t>
            </w:r>
            <w:r w:rsidR="00341C77" w:rsidRPr="009A55E2">
              <w:rPr>
                <w:sz w:val="20"/>
                <w:szCs w:val="20"/>
                <w:lang w:val="kk-KZ"/>
              </w:rPr>
              <w:t>орындау бойынша кеңестер.</w:t>
            </w:r>
          </w:p>
        </w:tc>
        <w:tc>
          <w:tcPr>
            <w:tcW w:w="858" w:type="dxa"/>
            <w:shd w:val="clear" w:color="auto" w:fill="auto"/>
          </w:tcPr>
          <w:p w14:paraId="16078C97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AA93BB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341C77" w:rsidRPr="007D6AF9" w14:paraId="4A1BC7E5" w14:textId="77777777" w:rsidTr="00805BFA">
        <w:tc>
          <w:tcPr>
            <w:tcW w:w="920" w:type="dxa"/>
            <w:vMerge w:val="restart"/>
            <w:shd w:val="clear" w:color="auto" w:fill="auto"/>
          </w:tcPr>
          <w:p w14:paraId="7F941FFD" w14:textId="77777777" w:rsidR="00341C77" w:rsidRPr="007D6AF9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D6A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005" w:type="dxa"/>
            <w:shd w:val="clear" w:color="auto" w:fill="auto"/>
          </w:tcPr>
          <w:p w14:paraId="709C3414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10.</w:t>
            </w:r>
            <w:r w:rsidRPr="009A55E2">
              <w:rPr>
                <w:noProof/>
                <w:color w:val="000000"/>
                <w:sz w:val="20"/>
                <w:szCs w:val="20"/>
                <w:lang w:val="kk-KZ"/>
              </w:rPr>
              <w:t xml:space="preserve"> Ояну дәуірі өкілдері шығармаларындағы  «ескі мен жаңа» концепті</w:t>
            </w:r>
            <w:r w:rsidRPr="009A55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3386D72E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6F9D98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0D3CD705" w14:textId="77777777" w:rsidTr="00805BFA">
        <w:trPr>
          <w:trHeight w:val="140"/>
        </w:trPr>
        <w:tc>
          <w:tcPr>
            <w:tcW w:w="920" w:type="dxa"/>
            <w:vMerge/>
            <w:shd w:val="clear" w:color="auto" w:fill="auto"/>
          </w:tcPr>
          <w:p w14:paraId="26D07595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263BA35B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10.</w:t>
            </w:r>
            <w:r w:rsidRPr="009A55E2">
              <w:rPr>
                <w:sz w:val="20"/>
                <w:szCs w:val="20"/>
                <w:lang w:val="kk-KZ"/>
              </w:rPr>
              <w:t xml:space="preserve"> Шәңгерей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, </w:t>
            </w:r>
            <w:r w:rsidRPr="009A55E2">
              <w:rPr>
                <w:sz w:val="20"/>
                <w:szCs w:val="20"/>
                <w:lang w:val="kk-KZ"/>
              </w:rPr>
              <w:t>Мәшһүр, Нарманбет, Шәкәрім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A55E2">
              <w:rPr>
                <w:sz w:val="20"/>
                <w:szCs w:val="20"/>
                <w:lang w:val="kk-KZ"/>
              </w:rPr>
              <w:t>шығармаларындағы  жаңашылдық.</w:t>
            </w:r>
          </w:p>
        </w:tc>
        <w:tc>
          <w:tcPr>
            <w:tcW w:w="858" w:type="dxa"/>
            <w:shd w:val="clear" w:color="auto" w:fill="auto"/>
          </w:tcPr>
          <w:p w14:paraId="58F6A5CF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943E88B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A55E2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341C77" w:rsidRPr="00D7376E" w14:paraId="5F74559E" w14:textId="77777777" w:rsidTr="00805BFA">
        <w:trPr>
          <w:trHeight w:val="171"/>
        </w:trPr>
        <w:tc>
          <w:tcPr>
            <w:tcW w:w="920" w:type="dxa"/>
            <w:vMerge/>
            <w:shd w:val="clear" w:color="auto" w:fill="auto"/>
          </w:tcPr>
          <w:p w14:paraId="721188F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25C08E1A" w14:textId="283FC875" w:rsidR="00341C77" w:rsidRPr="009A55E2" w:rsidRDefault="007D6AF9" w:rsidP="00805BF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МОӨЖ 4</w:t>
            </w:r>
            <w:r w:rsidR="00341C77" w:rsidRPr="009A55E2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341C77" w:rsidRPr="009A55E2">
              <w:rPr>
                <w:sz w:val="20"/>
                <w:szCs w:val="20"/>
                <w:lang w:val="kk-KZ"/>
              </w:rPr>
              <w:t>Жыраулар поэзиясындағы «туған жер» концептінің көркемдік бейнелену жолдары</w:t>
            </w:r>
          </w:p>
        </w:tc>
        <w:tc>
          <w:tcPr>
            <w:tcW w:w="858" w:type="dxa"/>
            <w:shd w:val="clear" w:color="auto" w:fill="auto"/>
          </w:tcPr>
          <w:p w14:paraId="6718469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9593C8A" w14:textId="5CBDC3B9" w:rsidR="00341C77" w:rsidRPr="009A55E2" w:rsidRDefault="00DA6130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341C77" w:rsidRPr="00D7376E" w14:paraId="27FD69F9" w14:textId="77777777" w:rsidTr="00805BFA">
        <w:tc>
          <w:tcPr>
            <w:tcW w:w="10509" w:type="dxa"/>
            <w:gridSpan w:val="4"/>
            <w:shd w:val="clear" w:color="auto" w:fill="auto"/>
          </w:tcPr>
          <w:p w14:paraId="0D05864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Pr="009A55E2">
              <w:rPr>
                <w:b/>
                <w:bCs/>
                <w:sz w:val="20"/>
                <w:szCs w:val="20"/>
                <w:lang w:val="kk-KZ"/>
              </w:rPr>
              <w:t>ХІХ-ХХ ғғ. әдебиетіндегі іргелі көркемдік концептілер</w:t>
            </w:r>
          </w:p>
        </w:tc>
      </w:tr>
      <w:tr w:rsidR="00341C77" w:rsidRPr="00765121" w14:paraId="653DC423" w14:textId="77777777" w:rsidTr="00805BFA">
        <w:tc>
          <w:tcPr>
            <w:tcW w:w="920" w:type="dxa"/>
            <w:vMerge w:val="restart"/>
            <w:shd w:val="clear" w:color="auto" w:fill="auto"/>
          </w:tcPr>
          <w:p w14:paraId="3FD74BE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11</w:t>
            </w:r>
          </w:p>
        </w:tc>
        <w:tc>
          <w:tcPr>
            <w:tcW w:w="8005" w:type="dxa"/>
            <w:shd w:val="clear" w:color="auto" w:fill="auto"/>
          </w:tcPr>
          <w:p w14:paraId="41888E1A" w14:textId="55771774" w:rsidR="00341C77" w:rsidRPr="009A55E2" w:rsidRDefault="005808AC" w:rsidP="00A76E2C">
            <w:pPr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11.</w:t>
            </w:r>
            <w:r w:rsidR="00E56FD2" w:rsidRPr="009A55E2">
              <w:rPr>
                <w:sz w:val="20"/>
                <w:szCs w:val="20"/>
                <w:lang w:val="kk-KZ"/>
              </w:rPr>
              <w:t xml:space="preserve"> </w:t>
            </w:r>
            <w:r w:rsidR="00A76E2C" w:rsidRPr="00A76E2C">
              <w:rPr>
                <w:noProof/>
                <w:color w:val="000000"/>
                <w:sz w:val="20"/>
                <w:szCs w:val="20"/>
                <w:lang w:val="kk-KZ"/>
              </w:rPr>
              <w:t>Ж.Аймауытовтың «Ақбілек» романындағы ұлттық концепт және психологизм мәселелері</w:t>
            </w:r>
          </w:p>
        </w:tc>
        <w:tc>
          <w:tcPr>
            <w:tcW w:w="858" w:type="dxa"/>
            <w:shd w:val="clear" w:color="auto" w:fill="auto"/>
          </w:tcPr>
          <w:p w14:paraId="2EC04E7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28F0EF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30F91B43" w14:textId="77777777" w:rsidTr="00805BFA">
        <w:trPr>
          <w:trHeight w:val="192"/>
        </w:trPr>
        <w:tc>
          <w:tcPr>
            <w:tcW w:w="920" w:type="dxa"/>
            <w:vMerge/>
            <w:shd w:val="clear" w:color="auto" w:fill="auto"/>
          </w:tcPr>
          <w:p w14:paraId="0D9A6B94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781DBFB7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11.</w:t>
            </w:r>
            <w:r w:rsidRPr="009A55E2">
              <w:rPr>
                <w:noProof/>
                <w:color w:val="000000"/>
                <w:sz w:val="20"/>
                <w:szCs w:val="20"/>
                <w:lang w:val="kk-KZ"/>
              </w:rPr>
              <w:t xml:space="preserve"> Ж.Аймауытовтың «Ақбілек» романындағы  ұлттық  психологи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я</w:t>
            </w:r>
            <w:r w:rsidRPr="009A55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2850BD1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C735E65" w14:textId="512E7555" w:rsidR="00341C77" w:rsidRPr="005808AC" w:rsidRDefault="00775DA5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341C77" w:rsidRPr="00765121" w14:paraId="3B0D72FD" w14:textId="77777777" w:rsidTr="00805BFA">
        <w:tc>
          <w:tcPr>
            <w:tcW w:w="920" w:type="dxa"/>
            <w:vMerge w:val="restart"/>
            <w:shd w:val="clear" w:color="auto" w:fill="auto"/>
          </w:tcPr>
          <w:p w14:paraId="5F97B99F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12</w:t>
            </w:r>
          </w:p>
        </w:tc>
        <w:tc>
          <w:tcPr>
            <w:tcW w:w="8005" w:type="dxa"/>
            <w:shd w:val="clear" w:color="auto" w:fill="auto"/>
          </w:tcPr>
          <w:p w14:paraId="5AB8F242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12.</w:t>
            </w:r>
            <w:r w:rsidRPr="009A55E2">
              <w:rPr>
                <w:sz w:val="20"/>
                <w:szCs w:val="20"/>
                <w:lang w:val="kk-KZ"/>
              </w:rPr>
              <w:t xml:space="preserve"> А.Байтұрсынұлы шығармашылығындағы  ұлттық - ағартушылық тұжырымдамасы.</w:t>
            </w:r>
          </w:p>
        </w:tc>
        <w:tc>
          <w:tcPr>
            <w:tcW w:w="858" w:type="dxa"/>
            <w:shd w:val="clear" w:color="auto" w:fill="auto"/>
          </w:tcPr>
          <w:p w14:paraId="0432C49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AAC9CF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4CE4D306" w14:textId="77777777" w:rsidTr="00805BFA">
        <w:trPr>
          <w:trHeight w:val="164"/>
        </w:trPr>
        <w:tc>
          <w:tcPr>
            <w:tcW w:w="920" w:type="dxa"/>
            <w:vMerge/>
            <w:shd w:val="clear" w:color="auto" w:fill="auto"/>
          </w:tcPr>
          <w:p w14:paraId="0E01188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5B177505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12.</w:t>
            </w:r>
            <w:r w:rsidRPr="009A55E2">
              <w:rPr>
                <w:sz w:val="20"/>
                <w:szCs w:val="20"/>
                <w:lang w:val="kk-KZ"/>
              </w:rPr>
              <w:t xml:space="preserve"> «Маса» жинағындағы ұлттық намыс концепті.</w:t>
            </w:r>
          </w:p>
        </w:tc>
        <w:tc>
          <w:tcPr>
            <w:tcW w:w="858" w:type="dxa"/>
            <w:shd w:val="clear" w:color="auto" w:fill="auto"/>
          </w:tcPr>
          <w:p w14:paraId="2DF1299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7D476F8" w14:textId="09DEC211" w:rsidR="00341C77" w:rsidRPr="009A55E2" w:rsidRDefault="00775DA5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341C77" w:rsidRPr="003F2DC5" w14:paraId="1CD9DD0A" w14:textId="77777777" w:rsidTr="00805BFA">
        <w:tc>
          <w:tcPr>
            <w:tcW w:w="920" w:type="dxa"/>
            <w:vMerge w:val="restart"/>
            <w:shd w:val="clear" w:color="auto" w:fill="auto"/>
          </w:tcPr>
          <w:p w14:paraId="0180593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13</w:t>
            </w:r>
          </w:p>
        </w:tc>
        <w:tc>
          <w:tcPr>
            <w:tcW w:w="8005" w:type="dxa"/>
            <w:shd w:val="clear" w:color="auto" w:fill="auto"/>
          </w:tcPr>
          <w:p w14:paraId="33EC1449" w14:textId="3FFD383D" w:rsidR="00341C77" w:rsidRPr="009A55E2" w:rsidRDefault="00341C77" w:rsidP="005808AC">
            <w:pPr>
              <w:tabs>
                <w:tab w:val="center" w:pos="4677"/>
                <w:tab w:val="right" w:pos="9355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Д 13.</w:t>
            </w:r>
            <w:r w:rsidR="005808AC">
              <w:rPr>
                <w:sz w:val="20"/>
                <w:szCs w:val="20"/>
                <w:lang w:val="kk-KZ"/>
              </w:rPr>
              <w:t xml:space="preserve"> </w:t>
            </w:r>
            <w:r w:rsidR="005808AC" w:rsidRPr="00E56FD2">
              <w:rPr>
                <w:rFonts w:eastAsia="Batang"/>
                <w:sz w:val="20"/>
                <w:szCs w:val="20"/>
                <w:lang w:val="kk-KZ" w:eastAsia="ko-KR"/>
              </w:rPr>
              <w:t>ХХ ғасыр басындағы қазақ әдебиетіндегі тарихи және ұлттық сана көрінісі</w:t>
            </w:r>
          </w:p>
        </w:tc>
        <w:tc>
          <w:tcPr>
            <w:tcW w:w="858" w:type="dxa"/>
            <w:shd w:val="clear" w:color="auto" w:fill="auto"/>
          </w:tcPr>
          <w:p w14:paraId="02D304E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4708CE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4EAB3FF8" w14:textId="77777777" w:rsidTr="00805BFA">
        <w:trPr>
          <w:trHeight w:val="195"/>
        </w:trPr>
        <w:tc>
          <w:tcPr>
            <w:tcW w:w="920" w:type="dxa"/>
            <w:vMerge/>
            <w:shd w:val="clear" w:color="auto" w:fill="auto"/>
          </w:tcPr>
          <w:p w14:paraId="6D017F1A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5" w:type="dxa"/>
            <w:shd w:val="clear" w:color="auto" w:fill="auto"/>
          </w:tcPr>
          <w:p w14:paraId="6D760AAB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13.</w:t>
            </w:r>
            <w:r w:rsidRPr="009A55E2">
              <w:rPr>
                <w:sz w:val="20"/>
                <w:szCs w:val="20"/>
                <w:lang w:val="kk-KZ"/>
              </w:rPr>
              <w:t xml:space="preserve"> Х.Досмұхамедұлы еңбектеріндегі ұлттық рух.</w:t>
            </w:r>
          </w:p>
        </w:tc>
        <w:tc>
          <w:tcPr>
            <w:tcW w:w="858" w:type="dxa"/>
            <w:shd w:val="clear" w:color="auto" w:fill="auto"/>
          </w:tcPr>
          <w:p w14:paraId="648436A2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F30D013" w14:textId="55D4E2FA" w:rsidR="00341C77" w:rsidRPr="009A55E2" w:rsidRDefault="00775DA5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341C77" w:rsidRPr="00283AE4" w14:paraId="1B489B5E" w14:textId="77777777" w:rsidTr="00805BFA">
        <w:tc>
          <w:tcPr>
            <w:tcW w:w="920" w:type="dxa"/>
            <w:vMerge/>
            <w:shd w:val="clear" w:color="auto" w:fill="auto"/>
          </w:tcPr>
          <w:p w14:paraId="1AC1E97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1C26EC1A" w14:textId="171A4F19" w:rsidR="00341C77" w:rsidRPr="009A55E2" w:rsidRDefault="007D6AF9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 5</w:t>
            </w:r>
            <w:r w:rsidR="00341C77" w:rsidRPr="009A55E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41C77" w:rsidRPr="009A55E2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58" w:type="dxa"/>
            <w:shd w:val="clear" w:color="auto" w:fill="auto"/>
          </w:tcPr>
          <w:p w14:paraId="1C3C61D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3811D2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A32A7B" w:rsidRPr="00283AE4" w14:paraId="218F6747" w14:textId="77777777" w:rsidTr="00805BFA">
        <w:tc>
          <w:tcPr>
            <w:tcW w:w="920" w:type="dxa"/>
            <w:shd w:val="clear" w:color="auto" w:fill="auto"/>
          </w:tcPr>
          <w:p w14:paraId="16DF8FD5" w14:textId="77777777" w:rsidR="00A32A7B" w:rsidRPr="009A55E2" w:rsidRDefault="00A32A7B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199DA770" w14:textId="74D7631D" w:rsidR="00A32A7B" w:rsidRDefault="00A32A7B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МОӨЖ 5</w:t>
            </w:r>
            <w:r w:rsidRPr="009A55E2">
              <w:rPr>
                <w:b/>
                <w:sz w:val="20"/>
                <w:szCs w:val="20"/>
                <w:lang w:val="kk-KZ"/>
              </w:rPr>
              <w:t xml:space="preserve">.  </w:t>
            </w:r>
            <w:r w:rsidRPr="009A55E2">
              <w:rPr>
                <w:sz w:val="20"/>
                <w:szCs w:val="20"/>
                <w:lang w:val="kk-KZ"/>
              </w:rPr>
              <w:t>«Исатай - Махамбет», «Кенесары-  Наурызбай» поэмаларындағы  «ерлік пен елдік» концепті.</w:t>
            </w:r>
          </w:p>
        </w:tc>
        <w:tc>
          <w:tcPr>
            <w:tcW w:w="858" w:type="dxa"/>
            <w:shd w:val="clear" w:color="auto" w:fill="auto"/>
          </w:tcPr>
          <w:p w14:paraId="502D2AFC" w14:textId="77777777" w:rsidR="00A32A7B" w:rsidRPr="009A55E2" w:rsidRDefault="00A32A7B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6FD6E155" w14:textId="0DCDAABB" w:rsidR="00A32A7B" w:rsidRPr="009A55E2" w:rsidRDefault="00DA6130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341C77" w:rsidRPr="00765121" w14:paraId="79A02789" w14:textId="77777777" w:rsidTr="00805BFA">
        <w:tc>
          <w:tcPr>
            <w:tcW w:w="920" w:type="dxa"/>
            <w:vMerge w:val="restart"/>
            <w:shd w:val="clear" w:color="auto" w:fill="auto"/>
          </w:tcPr>
          <w:p w14:paraId="4B7D271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55E2">
              <w:rPr>
                <w:sz w:val="20"/>
                <w:szCs w:val="20"/>
              </w:rPr>
              <w:t>14</w:t>
            </w:r>
          </w:p>
        </w:tc>
        <w:tc>
          <w:tcPr>
            <w:tcW w:w="8005" w:type="dxa"/>
            <w:shd w:val="clear" w:color="auto" w:fill="auto"/>
          </w:tcPr>
          <w:p w14:paraId="1B514AD7" w14:textId="21ADEC94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A55E2">
              <w:rPr>
                <w:b/>
                <w:sz w:val="20"/>
                <w:szCs w:val="20"/>
              </w:rPr>
              <w:t>14.</w:t>
            </w:r>
            <w:r w:rsidRPr="009A55E2">
              <w:rPr>
                <w:noProof/>
                <w:color w:val="000000"/>
                <w:sz w:val="20"/>
                <w:szCs w:val="20"/>
                <w:lang w:val="kk-KZ"/>
              </w:rPr>
              <w:t xml:space="preserve"> Әуезов әңгімелеріндегі этнографиялық айшықтар</w:t>
            </w:r>
            <w:r w:rsidR="00A76E2C">
              <w:rPr>
                <w:sz w:val="20"/>
                <w:szCs w:val="20"/>
                <w:lang w:val="kk-KZ"/>
              </w:rPr>
              <w:t xml:space="preserve"> мен құндылықтар </w:t>
            </w:r>
          </w:p>
        </w:tc>
        <w:tc>
          <w:tcPr>
            <w:tcW w:w="858" w:type="dxa"/>
            <w:shd w:val="clear" w:color="auto" w:fill="auto"/>
          </w:tcPr>
          <w:p w14:paraId="18B0D766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3442DD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03B3D2C3" w14:textId="77777777" w:rsidTr="00805BFA">
        <w:trPr>
          <w:trHeight w:val="223"/>
        </w:trPr>
        <w:tc>
          <w:tcPr>
            <w:tcW w:w="920" w:type="dxa"/>
            <w:vMerge/>
            <w:shd w:val="clear" w:color="auto" w:fill="auto"/>
          </w:tcPr>
          <w:p w14:paraId="1019B213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44D14DC1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14.</w:t>
            </w:r>
            <w:r w:rsidRPr="009A55E2">
              <w:rPr>
                <w:noProof/>
                <w:color w:val="000000"/>
                <w:sz w:val="20"/>
                <w:szCs w:val="20"/>
                <w:lang w:val="kk-KZ"/>
              </w:rPr>
              <w:t xml:space="preserve"> «Қыр суреттері», «Бүркітші», «Көксерек» шығармалаындағы ұлттық концепт</w:t>
            </w:r>
            <w:r w:rsidRPr="009A55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2CA0D09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06DE9EC" w14:textId="7A831E73" w:rsidR="00341C77" w:rsidRPr="009A55E2" w:rsidRDefault="00775DA5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341C77" w:rsidRPr="00D7376E" w14:paraId="1370E05B" w14:textId="77777777" w:rsidTr="00805BFA">
        <w:tc>
          <w:tcPr>
            <w:tcW w:w="920" w:type="dxa"/>
            <w:vMerge/>
            <w:shd w:val="clear" w:color="auto" w:fill="auto"/>
          </w:tcPr>
          <w:p w14:paraId="24A93605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0A8A139E" w14:textId="2D29A6A3" w:rsidR="00341C77" w:rsidRPr="009A55E2" w:rsidRDefault="00A32A7B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 6</w:t>
            </w:r>
            <w:r w:rsidRPr="009A55E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A55E2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58" w:type="dxa"/>
            <w:shd w:val="clear" w:color="auto" w:fill="auto"/>
          </w:tcPr>
          <w:p w14:paraId="6E1F57E8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37C525F" w14:textId="600740F9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341C77" w:rsidRPr="00765121" w14:paraId="07102A38" w14:textId="77777777" w:rsidTr="00805BFA">
        <w:tc>
          <w:tcPr>
            <w:tcW w:w="920" w:type="dxa"/>
            <w:vMerge w:val="restart"/>
            <w:shd w:val="clear" w:color="auto" w:fill="auto"/>
          </w:tcPr>
          <w:p w14:paraId="6C5BAE5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05" w:type="dxa"/>
            <w:shd w:val="clear" w:color="auto" w:fill="auto"/>
          </w:tcPr>
          <w:p w14:paraId="143D258A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A55E2">
              <w:rPr>
                <w:b/>
                <w:sz w:val="20"/>
                <w:szCs w:val="20"/>
              </w:rPr>
              <w:t>15.</w:t>
            </w:r>
            <w:r w:rsidRPr="009A55E2">
              <w:rPr>
                <w:sz w:val="20"/>
                <w:szCs w:val="20"/>
                <w:lang w:val="kk-KZ"/>
              </w:rPr>
              <w:t xml:space="preserve"> М. Әуезовтің «Абай жолы» романындағы «шешендік» концепті.</w:t>
            </w:r>
          </w:p>
        </w:tc>
        <w:tc>
          <w:tcPr>
            <w:tcW w:w="858" w:type="dxa"/>
            <w:shd w:val="clear" w:color="auto" w:fill="auto"/>
          </w:tcPr>
          <w:p w14:paraId="08D5ED70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2028E0C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41C77" w:rsidRPr="00765121" w14:paraId="51646AAC" w14:textId="77777777" w:rsidTr="00805BFA">
        <w:tc>
          <w:tcPr>
            <w:tcW w:w="920" w:type="dxa"/>
            <w:vMerge/>
            <w:shd w:val="clear" w:color="auto" w:fill="auto"/>
          </w:tcPr>
          <w:p w14:paraId="1230613E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650F3228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СС 15.</w:t>
            </w:r>
            <w:r w:rsidRPr="009A55E2">
              <w:rPr>
                <w:sz w:val="20"/>
                <w:szCs w:val="20"/>
                <w:lang w:val="kk-KZ"/>
              </w:rPr>
              <w:t xml:space="preserve"> Абай мен Шәкәрім шығармаларындағы жалпыадамзаттық  ұлттық ой иірімдері.</w:t>
            </w:r>
          </w:p>
        </w:tc>
        <w:tc>
          <w:tcPr>
            <w:tcW w:w="858" w:type="dxa"/>
            <w:shd w:val="clear" w:color="auto" w:fill="auto"/>
          </w:tcPr>
          <w:p w14:paraId="13040FEF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A55E2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DE410C7" w14:textId="3A165A46" w:rsidR="00341C77" w:rsidRPr="009A55E2" w:rsidRDefault="00775DA5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</w:p>
        </w:tc>
      </w:tr>
      <w:tr w:rsidR="00341C77" w:rsidRPr="00283AE4" w14:paraId="1E94F348" w14:textId="77777777" w:rsidTr="00805BFA">
        <w:tc>
          <w:tcPr>
            <w:tcW w:w="920" w:type="dxa"/>
            <w:vMerge/>
            <w:shd w:val="clear" w:color="auto" w:fill="auto"/>
          </w:tcPr>
          <w:p w14:paraId="145D342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05" w:type="dxa"/>
            <w:shd w:val="clear" w:color="auto" w:fill="auto"/>
          </w:tcPr>
          <w:p w14:paraId="56A6BD0B" w14:textId="48941B39" w:rsidR="00341C77" w:rsidRPr="009A55E2" w:rsidRDefault="007D6AF9" w:rsidP="00A32A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</w:t>
            </w:r>
            <w:r w:rsidR="00341C77" w:rsidRPr="009A55E2">
              <w:rPr>
                <w:b/>
                <w:sz w:val="20"/>
                <w:szCs w:val="20"/>
                <w:lang w:val="kk-KZ"/>
              </w:rPr>
              <w:t xml:space="preserve">ӨЖ 6. </w:t>
            </w:r>
            <w:r w:rsidR="00A32A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2A7B" w:rsidRPr="00A32A7B">
              <w:rPr>
                <w:sz w:val="20"/>
                <w:szCs w:val="20"/>
                <w:lang w:val="kk-KZ"/>
              </w:rPr>
              <w:t>Абай мен Шәкәрім шығармаларындағы шығыстық дәстүр</w:t>
            </w:r>
            <w:r w:rsidR="00A32A7B" w:rsidRPr="009A55E2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8" w:type="dxa"/>
            <w:shd w:val="clear" w:color="auto" w:fill="auto"/>
          </w:tcPr>
          <w:p w14:paraId="55AF3905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E2B4F7B" w14:textId="09AD420D" w:rsidR="00341C77" w:rsidRPr="009A55E2" w:rsidRDefault="00DA6130" w:rsidP="00805B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341C77" w:rsidRPr="003F2DC5" w14:paraId="003E5EEB" w14:textId="77777777" w:rsidTr="00805BFA">
        <w:tc>
          <w:tcPr>
            <w:tcW w:w="9783" w:type="dxa"/>
            <w:gridSpan w:val="3"/>
            <w:shd w:val="clear" w:color="auto" w:fill="auto"/>
          </w:tcPr>
          <w:p w14:paraId="5345E394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6" w:type="dxa"/>
            <w:shd w:val="clear" w:color="auto" w:fill="auto"/>
          </w:tcPr>
          <w:p w14:paraId="3B38771D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</w:rPr>
              <w:t>100</w:t>
            </w:r>
          </w:p>
        </w:tc>
      </w:tr>
      <w:tr w:rsidR="00341C77" w:rsidRPr="003F2DC5" w14:paraId="466FF5BA" w14:textId="77777777" w:rsidTr="00805BFA">
        <w:tc>
          <w:tcPr>
            <w:tcW w:w="9783" w:type="dxa"/>
            <w:gridSpan w:val="3"/>
            <w:shd w:val="clear" w:color="auto" w:fill="FFFFFF"/>
          </w:tcPr>
          <w:p w14:paraId="73CC0681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9A55E2">
              <w:rPr>
                <w:b/>
                <w:sz w:val="20"/>
                <w:szCs w:val="20"/>
              </w:rPr>
              <w:t xml:space="preserve"> (</w:t>
            </w:r>
            <w:r w:rsidRPr="009A55E2">
              <w:rPr>
                <w:b/>
                <w:sz w:val="20"/>
                <w:szCs w:val="20"/>
                <w:lang w:val="kk-KZ"/>
              </w:rPr>
              <w:t>емтиха</w:t>
            </w:r>
            <w:r w:rsidRPr="009A55E2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/>
          </w:tcPr>
          <w:p w14:paraId="75227859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</w:rPr>
              <w:t>100</w:t>
            </w:r>
          </w:p>
        </w:tc>
      </w:tr>
      <w:tr w:rsidR="00341C77" w:rsidRPr="003F2DC5" w14:paraId="5A8769A2" w14:textId="77777777" w:rsidTr="00805BFA">
        <w:tc>
          <w:tcPr>
            <w:tcW w:w="9783" w:type="dxa"/>
            <w:gridSpan w:val="3"/>
            <w:shd w:val="clear" w:color="auto" w:fill="FFFFFF"/>
          </w:tcPr>
          <w:p w14:paraId="5032C31A" w14:textId="77777777" w:rsidR="00341C77" w:rsidRPr="009A55E2" w:rsidRDefault="00341C77" w:rsidP="00805B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/>
          </w:tcPr>
          <w:p w14:paraId="467390D1" w14:textId="77777777" w:rsidR="00341C77" w:rsidRPr="009A55E2" w:rsidRDefault="00341C77" w:rsidP="00805B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A55E2">
              <w:rPr>
                <w:b/>
                <w:sz w:val="20"/>
                <w:szCs w:val="20"/>
              </w:rPr>
              <w:t>100</w:t>
            </w:r>
          </w:p>
        </w:tc>
      </w:tr>
    </w:tbl>
    <w:p w14:paraId="31CA8939" w14:textId="77777777" w:rsidR="00AD6353" w:rsidRDefault="00AD6353">
      <w:pPr>
        <w:jc w:val="both"/>
        <w:rPr>
          <w:sz w:val="20"/>
          <w:szCs w:val="20"/>
        </w:rPr>
        <w:sectPr w:rsidR="00AD6353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27ED4CB1" w14:textId="77777777" w:rsidR="00C06DDF" w:rsidRDefault="00C06DDF" w:rsidP="00C06DDF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55A3FD43" w14:textId="77777777" w:rsidR="00C06DDF" w:rsidRPr="00891406" w:rsidRDefault="00C06DDF" w:rsidP="00C06DDF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0F37E0D0" w14:textId="77777777" w:rsidR="00C06DDF" w:rsidRPr="00891406" w:rsidRDefault="00C06DDF" w:rsidP="00C06DDF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6DB84D7F" w14:textId="77777777" w:rsidR="00C06DDF" w:rsidRPr="00891406" w:rsidRDefault="00C06DDF" w:rsidP="00C06DDF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5281FB58" w14:textId="2584FE60" w:rsidR="00C06DDF" w:rsidRPr="00891406" w:rsidRDefault="00C06DDF" w:rsidP="00C06DDF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B33EA3">
        <w:rPr>
          <w:b/>
          <w:bCs/>
          <w:sz w:val="20"/>
          <w:szCs w:val="20"/>
          <w:lang w:val="kk-KZ" w:eastAsia="ru-RU"/>
        </w:rPr>
        <w:t>Қазақ әдебиетіндегі шығыс дәстүрі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5F9442B2" w14:textId="77777777" w:rsidR="00C06DDF" w:rsidRPr="00891406" w:rsidRDefault="00C06DDF" w:rsidP="00C06DDF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C06DDF" w:rsidRPr="00891406" w14:paraId="2CBCF9B3" w14:textId="77777777" w:rsidTr="00805BFA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CF9DCD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E593F9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A6A6A69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F810567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3B9104B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B2D8D9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135E13D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B0EA3EB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7BB36880" w14:textId="77777777" w:rsidR="00C06DDF" w:rsidRPr="00891406" w:rsidRDefault="00C06DDF" w:rsidP="00805BF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C06DDF" w:rsidRPr="00283AE4" w14:paraId="18A8A511" w14:textId="77777777" w:rsidTr="00805BFA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23F6" w14:textId="77777777" w:rsidR="00C06DDF" w:rsidRPr="00891406" w:rsidRDefault="00C06DDF" w:rsidP="00805BFA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8FB3" w14:textId="77777777" w:rsidR="00C06DDF" w:rsidRPr="00891406" w:rsidRDefault="00C06DDF" w:rsidP="00805BFA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0F299F1F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4ACA1A9D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D546" w14:textId="77777777" w:rsidR="00C06DDF" w:rsidRPr="00891406" w:rsidRDefault="00C06DDF" w:rsidP="00805BFA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A8E9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3919BB40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2B316077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8362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7F130B62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C06DDF" w:rsidRPr="00283AE4" w14:paraId="2FD70675" w14:textId="77777777" w:rsidTr="00805BFA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3766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D46FCB4" w14:textId="77777777" w:rsidR="00C06DDF" w:rsidRPr="00891406" w:rsidRDefault="00C06DDF" w:rsidP="00805BFA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4528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D91C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EF3F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2930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C06DDF" w:rsidRPr="00283AE4" w14:paraId="33EB5CE6" w14:textId="77777777" w:rsidTr="00805BFA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7F2F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0F42" w14:textId="77777777" w:rsidR="00C06DDF" w:rsidRPr="00891406" w:rsidRDefault="00C06DDF" w:rsidP="00805BFA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2101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0EE3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E70C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C06DDF" w:rsidRPr="00283AE4" w14:paraId="20BB9A4A" w14:textId="77777777" w:rsidTr="00805BFA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BD77" w14:textId="77777777" w:rsidR="00C06DDF" w:rsidRPr="00891406" w:rsidRDefault="00C06DDF" w:rsidP="00805BFA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7D3C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3C10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26C7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689A" w14:textId="77777777" w:rsidR="00C06DDF" w:rsidRPr="00891406" w:rsidRDefault="00C06DDF" w:rsidP="00805BFA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581AC127" w14:textId="77777777" w:rsidR="00C06DDF" w:rsidRPr="00891406" w:rsidRDefault="00C06DDF" w:rsidP="00C06DDF">
      <w:pPr>
        <w:rPr>
          <w:sz w:val="20"/>
          <w:szCs w:val="20"/>
          <w:lang w:val="kk-KZ"/>
        </w:rPr>
      </w:pPr>
    </w:p>
    <w:p w14:paraId="1570DED2" w14:textId="77777777" w:rsidR="00C06DDF" w:rsidRPr="00E206FF" w:rsidRDefault="00C06DDF" w:rsidP="00C06DDF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                                                                </w:t>
      </w:r>
    </w:p>
    <w:p w14:paraId="2620D61D" w14:textId="77777777" w:rsidR="00C06DDF" w:rsidRPr="00E206FF" w:rsidRDefault="00C06DDF" w:rsidP="00C06DDF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3DDED063" w14:textId="3E1FDE0C" w:rsidR="00C06DDF" w:rsidRPr="00891406" w:rsidRDefault="00C06DDF" w:rsidP="00B768D3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sectPr w:rsidR="00C06DDF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4BECD" w14:textId="77777777" w:rsidR="002D3C38" w:rsidRDefault="002D3C38" w:rsidP="004C6A23">
      <w:r>
        <w:separator/>
      </w:r>
    </w:p>
  </w:endnote>
  <w:endnote w:type="continuationSeparator" w:id="0">
    <w:p w14:paraId="2F04E066" w14:textId="77777777" w:rsidR="002D3C38" w:rsidRDefault="002D3C38" w:rsidP="004C6A23">
      <w:r>
        <w:continuationSeparator/>
      </w:r>
    </w:p>
  </w:endnote>
  <w:endnote w:type="continuationNotice" w:id="1">
    <w:p w14:paraId="4414EEF8" w14:textId="77777777" w:rsidR="002D3C38" w:rsidRDefault="002D3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F51F4" w14:textId="77777777" w:rsidR="002D3C38" w:rsidRDefault="002D3C38" w:rsidP="004C6A23">
      <w:r>
        <w:separator/>
      </w:r>
    </w:p>
  </w:footnote>
  <w:footnote w:type="continuationSeparator" w:id="0">
    <w:p w14:paraId="7F8E5136" w14:textId="77777777" w:rsidR="002D3C38" w:rsidRDefault="002D3C38" w:rsidP="004C6A23">
      <w:r>
        <w:continuationSeparator/>
      </w:r>
    </w:p>
  </w:footnote>
  <w:footnote w:type="continuationNotice" w:id="1">
    <w:p w14:paraId="3C14CF3D" w14:textId="77777777" w:rsidR="002D3C38" w:rsidRDefault="002D3C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1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E096B76"/>
    <w:multiLevelType w:val="hybridMultilevel"/>
    <w:tmpl w:val="01D48230"/>
    <w:lvl w:ilvl="0" w:tplc="2B1AE9E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8"/>
  </w:num>
  <w:num w:numId="10">
    <w:abstractNumId w:val="22"/>
  </w:num>
  <w:num w:numId="11">
    <w:abstractNumId w:val="4"/>
  </w:num>
  <w:num w:numId="12">
    <w:abstractNumId w:val="21"/>
  </w:num>
  <w:num w:numId="13">
    <w:abstractNumId w:val="23"/>
  </w:num>
  <w:num w:numId="14">
    <w:abstractNumId w:val="8"/>
  </w:num>
  <w:num w:numId="15">
    <w:abstractNumId w:val="7"/>
  </w:num>
  <w:num w:numId="16">
    <w:abstractNumId w:val="11"/>
  </w:num>
  <w:num w:numId="17">
    <w:abstractNumId w:val="28"/>
  </w:num>
  <w:num w:numId="18">
    <w:abstractNumId w:val="20"/>
  </w:num>
  <w:num w:numId="19">
    <w:abstractNumId w:val="25"/>
  </w:num>
  <w:num w:numId="20">
    <w:abstractNumId w:val="11"/>
    <w:lvlOverride w:ilvl="0">
      <w:startOverride w:val="1"/>
    </w:lvlOverride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5"/>
  </w:num>
  <w:num w:numId="29">
    <w:abstractNumId w:val="1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6981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449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506A9"/>
    <w:rsid w:val="00250964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AE4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397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044"/>
    <w:rsid w:val="002C6116"/>
    <w:rsid w:val="002C79B4"/>
    <w:rsid w:val="002D24B7"/>
    <w:rsid w:val="002D3C38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1C77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7D93"/>
    <w:rsid w:val="004210B9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B2"/>
    <w:rsid w:val="004E11CF"/>
    <w:rsid w:val="004E6C81"/>
    <w:rsid w:val="004E7FA2"/>
    <w:rsid w:val="004F0D92"/>
    <w:rsid w:val="004F291E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773"/>
    <w:rsid w:val="00550A65"/>
    <w:rsid w:val="005521D3"/>
    <w:rsid w:val="00553C1F"/>
    <w:rsid w:val="005563D0"/>
    <w:rsid w:val="0055722D"/>
    <w:rsid w:val="005613C4"/>
    <w:rsid w:val="005620C7"/>
    <w:rsid w:val="005646A9"/>
    <w:rsid w:val="005650EE"/>
    <w:rsid w:val="005754DB"/>
    <w:rsid w:val="00575591"/>
    <w:rsid w:val="0057652E"/>
    <w:rsid w:val="0057701D"/>
    <w:rsid w:val="005808AC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2DD0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0848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6F7A49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5121"/>
    <w:rsid w:val="00773B38"/>
    <w:rsid w:val="00774684"/>
    <w:rsid w:val="00775307"/>
    <w:rsid w:val="0077543C"/>
    <w:rsid w:val="00775DA5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D6AF9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407A"/>
    <w:rsid w:val="00885248"/>
    <w:rsid w:val="008853A4"/>
    <w:rsid w:val="00887042"/>
    <w:rsid w:val="008903D1"/>
    <w:rsid w:val="0089080D"/>
    <w:rsid w:val="008913C1"/>
    <w:rsid w:val="008939ED"/>
    <w:rsid w:val="008A3D64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D65FE"/>
    <w:rsid w:val="008E194B"/>
    <w:rsid w:val="008E251C"/>
    <w:rsid w:val="008E2E8F"/>
    <w:rsid w:val="008E4414"/>
    <w:rsid w:val="008E5972"/>
    <w:rsid w:val="008E79AA"/>
    <w:rsid w:val="008F25AE"/>
    <w:rsid w:val="008F39D9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7E1"/>
    <w:rsid w:val="00964A43"/>
    <w:rsid w:val="00965735"/>
    <w:rsid w:val="00967D07"/>
    <w:rsid w:val="0097441F"/>
    <w:rsid w:val="009746F5"/>
    <w:rsid w:val="00976B55"/>
    <w:rsid w:val="00977EC4"/>
    <w:rsid w:val="00982F4C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32A7B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6E2C"/>
    <w:rsid w:val="00A77510"/>
    <w:rsid w:val="00A82EA7"/>
    <w:rsid w:val="00A84C5B"/>
    <w:rsid w:val="00A87411"/>
    <w:rsid w:val="00A87E41"/>
    <w:rsid w:val="00A9339A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3352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2401"/>
    <w:rsid w:val="00B04479"/>
    <w:rsid w:val="00B05314"/>
    <w:rsid w:val="00B057C0"/>
    <w:rsid w:val="00B143AA"/>
    <w:rsid w:val="00B16817"/>
    <w:rsid w:val="00B20215"/>
    <w:rsid w:val="00B24BDD"/>
    <w:rsid w:val="00B2541F"/>
    <w:rsid w:val="00B2590C"/>
    <w:rsid w:val="00B33EA3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EA1"/>
    <w:rsid w:val="00C323E6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2533"/>
    <w:rsid w:val="00CE642C"/>
    <w:rsid w:val="00CF26E9"/>
    <w:rsid w:val="00CF275E"/>
    <w:rsid w:val="00D01558"/>
    <w:rsid w:val="00D01A48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6130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56FD2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278AA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84BE4"/>
    <w:rsid w:val="00F94EE3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azaqadebieti.k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debiportal.kz/k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k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kitap.kz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ldyz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61032FB5-BD3B-4EE1-8A16-D53D44AE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12</cp:revision>
  <cp:lastPrinted>2024-01-18T05:35:00Z</cp:lastPrinted>
  <dcterms:created xsi:type="dcterms:W3CDTF">2025-06-22T22:44:00Z</dcterms:created>
  <dcterms:modified xsi:type="dcterms:W3CDTF">2025-06-23T00:35:00Z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